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EMPLOYER DECISION PACKET  |  JURISDICTION: TEXAS  |  VERSION 2026.1</w:t>
      </w:r>
    </w:p>
    <w:p>
      <w:pPr>
        <w:spacing w:after="120"/>
      </w:pPr>
      <w:r>
        <w:rPr>
          <w:rFonts w:ascii="Arial" w:cs="Arial" w:eastAsia="Arial" w:hAnsi="Arial"/>
          <w:b/>
          <w:bCs/>
          <w:color w:val="1B3A52"/>
          <w:sz w:val="44"/>
          <w:szCs w:val="44"/>
        </w:rPr>
        <w:t xml:space="preserve">Texas Final Pay + PTO + Deduction Decision Packet</w:t>
      </w:r>
    </w:p>
    <w:p>
      <w:pPr>
        <w:spacing w:after="200" w:line="300"/>
      </w:pPr>
      <w:r>
        <w:rPr>
          <w:rFonts w:ascii="Arial" w:cs="Arial" w:eastAsia="Arial" w:hAnsi="Arial"/>
          <w:i/>
          <w:iCs/>
          <w:color w:val="4A5A6A"/>
          <w:sz w:val="22"/>
          <w:szCs w:val="22"/>
        </w:rPr>
        <w:t xml:space="preserve">For Texas employers reviewing wage, PTO, and deduction risk before separation payroll is processed.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packet before final payroll is processed to identify deadline, PTO, deduction, and documentation issues that could create wage exposure under the Texas Payday Law.</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Before terminating an employee, for any reason</w:t>
      </w:r>
    </w:p>
    <w:p>
      <w:pPr>
        <w:pStyle w:val="ListParagraph"/>
        <w:numPr>
          <w:ilvl w:val="0"/>
          <w:numId w:val="2"/>
        </w:numPr>
        <w:spacing w:after="80" w:line="288"/>
      </w:pPr>
      <w:r>
        <w:rPr>
          <w:rFonts w:ascii="Arial" w:cs="Arial" w:eastAsia="Arial" w:hAnsi="Arial"/>
          <w:color w:val="22303C"/>
          <w:sz w:val="21"/>
          <w:szCs w:val="21"/>
        </w:rPr>
        <w:t xml:space="preserve">When accepting a resignation, with or without notice</w:t>
      </w:r>
    </w:p>
    <w:p>
      <w:pPr>
        <w:pStyle w:val="ListParagraph"/>
        <w:numPr>
          <w:ilvl w:val="0"/>
          <w:numId w:val="2"/>
        </w:numPr>
        <w:spacing w:after="80" w:line="288"/>
      </w:pPr>
      <w:r>
        <w:rPr>
          <w:rFonts w:ascii="Arial" w:cs="Arial" w:eastAsia="Arial" w:hAnsi="Arial"/>
          <w:color w:val="22303C"/>
          <w:sz w:val="21"/>
          <w:szCs w:val="21"/>
        </w:rPr>
        <w:t xml:space="preserve">Before withholding pay for equipment, uniforms, advances, or overpayments</w:t>
      </w:r>
    </w:p>
    <w:p>
      <w:pPr>
        <w:pStyle w:val="ListParagraph"/>
        <w:numPr>
          <w:ilvl w:val="0"/>
          <w:numId w:val="2"/>
        </w:numPr>
        <w:spacing w:after="80" w:line="288"/>
      </w:pPr>
      <w:r>
        <w:rPr>
          <w:rFonts w:ascii="Arial" w:cs="Arial" w:eastAsia="Arial" w:hAnsi="Arial"/>
          <w:color w:val="22303C"/>
          <w:sz w:val="21"/>
          <w:szCs w:val="21"/>
        </w:rPr>
        <w:t xml:space="preserve">Before responding to a Texas Payday Law wage claim</w:t>
      </w:r>
    </w:p>
    <w:p>
      <w:pPr>
        <w:pStyle w:val="ListParagraph"/>
        <w:numPr>
          <w:ilvl w:val="0"/>
          <w:numId w:val="2"/>
        </w:numPr>
        <w:spacing w:after="80" w:line="288"/>
      </w:pPr>
      <w:r>
        <w:rPr>
          <w:rFonts w:ascii="Arial" w:cs="Arial" w:eastAsia="Arial" w:hAnsi="Arial"/>
          <w:color w:val="22303C"/>
          <w:sz w:val="21"/>
          <w:szCs w:val="21"/>
        </w:rPr>
        <w:t xml:space="preserve">When payroll asks how to handle a departing employee's last check</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Texas Payday Law wage claim exposure and administrative penalties</w:t>
      </w:r>
    </w:p>
    <w:p>
      <w:pPr>
        <w:pStyle w:val="ListParagraph"/>
        <w:numPr>
          <w:ilvl w:val="0"/>
          <w:numId w:val="2"/>
        </w:numPr>
        <w:spacing w:after="80" w:line="288"/>
      </w:pPr>
      <w:r>
        <w:rPr>
          <w:rFonts w:ascii="Arial" w:cs="Arial" w:eastAsia="Arial" w:hAnsi="Arial"/>
          <w:color w:val="22303C"/>
          <w:sz w:val="21"/>
          <w:szCs w:val="21"/>
        </w:rPr>
        <w:t xml:space="preserve">Missed final-pay deadlines on involuntary separations</w:t>
      </w:r>
    </w:p>
    <w:p>
      <w:pPr>
        <w:pStyle w:val="ListParagraph"/>
        <w:numPr>
          <w:ilvl w:val="0"/>
          <w:numId w:val="2"/>
        </w:numPr>
        <w:spacing w:after="80" w:line="288"/>
      </w:pPr>
      <w:r>
        <w:rPr>
          <w:rFonts w:ascii="Arial" w:cs="Arial" w:eastAsia="Arial" w:hAnsi="Arial"/>
          <w:color w:val="22303C"/>
          <w:sz w:val="21"/>
          <w:szCs w:val="21"/>
        </w:rPr>
        <w:t xml:space="preserve">Unauthorized deductions that convert a routine separation into a wage dispute</w:t>
      </w:r>
    </w:p>
    <w:p>
      <w:pPr>
        <w:pStyle w:val="ListParagraph"/>
        <w:numPr>
          <w:ilvl w:val="0"/>
          <w:numId w:val="2"/>
        </w:numPr>
        <w:spacing w:after="80" w:line="288"/>
      </w:pPr>
      <w:r>
        <w:rPr>
          <w:rFonts w:ascii="Arial" w:cs="Arial" w:eastAsia="Arial" w:hAnsi="Arial"/>
          <w:color w:val="22303C"/>
          <w:sz w:val="21"/>
          <w:szCs w:val="21"/>
        </w:rPr>
        <w:t xml:space="preserve">PTO payout decisions that contradict your own written policy</w:t>
      </w:r>
    </w:p>
    <w:p>
      <w:pPr>
        <w:pStyle w:val="ListParagraph"/>
        <w:numPr>
          <w:ilvl w:val="0"/>
          <w:numId w:val="2"/>
        </w:numPr>
        <w:spacing w:after="80" w:line="288"/>
      </w:pPr>
      <w:r>
        <w:rPr>
          <w:rFonts w:ascii="Arial" w:cs="Arial" w:eastAsia="Arial" w:hAnsi="Arial"/>
          <w:color w:val="22303C"/>
          <w:sz w:val="21"/>
          <w:szCs w:val="21"/>
        </w:rPr>
        <w:t xml:space="preserve">Payroll processing a final check no one with authority actually reviewed</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FINAL PAY DECISION PACKET</w:t>
      </w:r>
    </w:p>
    <w:p>
      <w:pPr>
        <w:spacing w:after="160" w:line="288"/>
      </w:pPr>
      <w:r>
        <w:rPr>
          <w:rFonts w:ascii="Arial" w:cs="Arial" w:eastAsia="Arial" w:hAnsi="Arial"/>
          <w:color w:val="4A5A6A"/>
          <w:sz w:val="20"/>
          <w:szCs w:val="20"/>
        </w:rPr>
        <w:t xml:space="preserve">Work through each part in order. Do not release the final check until every part is complete and the approval record in Part 6 is signed.</w:t>
      </w:r>
    </w:p>
    <w:p>
      <w:pPr>
        <w:keepNext/>
        <w:spacing w:after="100" w:before="220"/>
      </w:pPr>
      <w:r>
        <w:rPr>
          <w:rFonts w:ascii="Arial" w:cs="Arial" w:eastAsia="Arial" w:hAnsi="Arial"/>
          <w:b/>
          <w:bCs/>
          <w:color w:val="1B3A52"/>
          <w:sz w:val="22"/>
          <w:szCs w:val="22"/>
        </w:rPr>
        <w:t xml:space="preserve">Part 1 — Separation Snapshot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name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Job title / department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Supervisor</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Last day actually worked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Effective separation date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Notice given by employee? (date received)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Regular pay rate and pay schedule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Unused PTO / vacation balance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Separation Type and Final-Pay Deadline</w:t>
      </w:r>
    </w:p>
    <w:p>
      <w:pPr>
        <w:spacing w:after="120" w:line="288"/>
      </w:pPr>
      <w:r>
        <w:rPr>
          <w:rFonts w:ascii="Arial" w:cs="Arial" w:eastAsia="Arial" w:hAnsi="Arial"/>
          <w:color w:val="4A5A6A"/>
          <w:sz w:val="20"/>
          <w:szCs w:val="20"/>
        </w:rPr>
        <w:t xml:space="preserve">Under the Texas Payday Law, the final-pay deadline depends on who ended the employment relationship. Classify the separation first; the deadline follows from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4032"/>
        <w:gridCol w:w="3024"/>
      </w:tblGrid>
      <w:tr>
        <w:trPr>
          <w:tblHeader/>
        </w:trPr>
        <w:tc>
          <w:tcPr>
            <w:tcW w:type="dxa" w:w="302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Separation type</w:t>
            </w:r>
          </w:p>
        </w:tc>
        <w:tc>
          <w:tcPr>
            <w:tcW w:type="dxa" w:w="403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Final pay due</w:t>
            </w:r>
          </w:p>
        </w:tc>
        <w:tc>
          <w:tcPr>
            <w:tcW w:type="dxa" w:w="302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Applies here? (mark one)</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Involuntary: discharge, layoff, or end of assignment</w:t>
            </w:r>
          </w:p>
        </w:tc>
        <w:tc>
          <w:tcPr>
            <w:tcW w:type="dxa" w:w="403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later than the sixth calendar day after discharge</w:t>
            </w:r>
          </w:p>
        </w:tc>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Voluntary: resignation or quit</w:t>
            </w:r>
          </w:p>
        </w:tc>
        <w:tc>
          <w:tcPr>
            <w:tcW w:type="dxa" w:w="403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later than the next regularly scheduled payday</w:t>
            </w:r>
          </w:p>
        </w:tc>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Disputed / unclear who ended it</w:t>
            </w:r>
          </w:p>
        </w:tc>
        <w:tc>
          <w:tcPr>
            <w:tcW w:type="dxa" w:w="403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Treat as involuntary until reviewed — use the shorter deadline</w:t>
            </w:r>
          </w:p>
        </w:tc>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2a — Deadline Confirmation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Deadline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 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Final-pay due date calculated and written down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Payroll notified of the due date in writing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Delivery method confirmed (direct deposit, mail, pickup)</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Commissions, bonuses, and incentive pay reviewed against plan documents for what is 'earned' at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PTO / Vacation Payout Review</w:t>
      </w:r>
    </w:p>
    <w:p>
      <w:pPr>
        <w:spacing w:after="120" w:line="288"/>
      </w:pPr>
      <w:r>
        <w:rPr>
          <w:rFonts w:ascii="Arial" w:cs="Arial" w:eastAsia="Arial" w:hAnsi="Arial"/>
          <w:color w:val="4A5A6A"/>
          <w:sz w:val="20"/>
          <w:szCs w:val="20"/>
        </w:rPr>
        <w:t xml:space="preserve">In Texas, unused PTO is payable at separation only if a written policy or agreement provides for it. Your own policy language controls — read it before deciding.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PTO review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Policy section / 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Written PTO/vacation policy located and the payout language read in full</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conditions checked (notice requirement, employment through a set date, termination-for-cause exclusions)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Past practice checked — have similar departing employees been paid out?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Payout amount calculated and added to the final check worksheet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If no payout is owed, the policy language supporting that decision is quoted in this packet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Deduction Review</w:t>
      </w:r>
    </w:p>
    <w:p>
      <w:pPr>
        <w:spacing w:after="120" w:line="288"/>
      </w:pPr>
      <w:r>
        <w:rPr>
          <w:rFonts w:ascii="Arial" w:cs="Arial" w:eastAsia="Arial" w:hAnsi="Arial"/>
          <w:color w:val="4A5A6A"/>
          <w:sz w:val="20"/>
          <w:szCs w:val="20"/>
        </w:rPr>
        <w:t xml:space="preserve">Texas employers may not deduct from wages unless the deduction is ordered by a court, required or specifically authorized by law, or authorized in writing by the employee for a lawful purpose. List every proposed deduction and its basis.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1411"/>
        <w:gridCol w:w="2822"/>
        <w:gridCol w:w="2823"/>
      </w:tblGrid>
      <w:tr>
        <w:trPr>
          <w:tblHeader/>
        </w:trPr>
        <w:tc>
          <w:tcPr>
            <w:tcW w:type="dxa" w:w="302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Proposed deduction</w:t>
            </w:r>
          </w:p>
        </w:tc>
        <w:tc>
          <w:tcPr>
            <w:tcW w:type="dxa" w:w="141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Amount</w:t>
            </w:r>
          </w:p>
        </w:tc>
        <w:tc>
          <w:tcPr>
            <w:tcW w:type="dxa" w:w="282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Written authorization on file? (date)</w:t>
            </w:r>
          </w:p>
        </w:tc>
        <w:tc>
          <w:tcPr>
            <w:tcW w:type="dxa" w:w="282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Lawful basis</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02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82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Wage Dispute Risk Screen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Yes?</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Risk question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Details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Has the employee raised any complaint about pay, overtime, or hours in the last 12 months?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Is there any claim of off-the-clock work, unpaid overtime, or missed breaks?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Are commissions, bonuses, or incentive pay still unresolved?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Are unreimbursed business expenses outstanding?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Did the employee dispute anything at the exit conversation?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Payroll Approval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Final gross pay (wages + PTO payout + earned commissions/bonuses)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Total authorized deductions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Net final pay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Pay date and delivery method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Prepared by (HR / payroll)</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Reviewed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Approved by (decision authority)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recently complained about pay, harassment, discrimination, safety, leave, or retaliation.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has no prior documentation.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is inconsistent with how similar cases were handled.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on, or recently requested, protected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issue involves pay, deductions, final wages, medical information, disability, pregnancy, injury, or protected activity.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will be visible to a board, council, funder, auditor, plaintiff attorney, or agency.</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Waiting until payroll is due to start the final-pay review, leaving no time to fix problems.</w:t>
      </w:r>
    </w:p>
    <w:p>
      <w:pPr>
        <w:pStyle w:val="ListParagraph"/>
        <w:numPr>
          <w:ilvl w:val="0"/>
          <w:numId w:val="3"/>
        </w:numPr>
        <w:spacing w:after="90" w:line="288"/>
      </w:pPr>
      <w:r>
        <w:rPr>
          <w:rFonts w:ascii="Arial" w:cs="Arial" w:eastAsia="Arial" w:hAnsi="Arial"/>
          <w:color w:val="22303C"/>
          <w:sz w:val="21"/>
          <w:szCs w:val="21"/>
        </w:rPr>
        <w:t xml:space="preserve">Applying the six-day deadline rule to resignations, or the payday rule to discharges.</w:t>
      </w:r>
    </w:p>
    <w:p>
      <w:pPr>
        <w:pStyle w:val="ListParagraph"/>
        <w:numPr>
          <w:ilvl w:val="0"/>
          <w:numId w:val="3"/>
        </w:numPr>
        <w:spacing w:after="90" w:line="288"/>
      </w:pPr>
      <w:r>
        <w:rPr>
          <w:rFonts w:ascii="Arial" w:cs="Arial" w:eastAsia="Arial" w:hAnsi="Arial"/>
          <w:color w:val="22303C"/>
          <w:sz w:val="21"/>
          <w:szCs w:val="21"/>
        </w:rPr>
        <w:t xml:space="preserve">Deducting for unreturned equipment without a written authorization signed by the employee.</w:t>
      </w:r>
    </w:p>
    <w:p>
      <w:pPr>
        <w:pStyle w:val="ListParagraph"/>
        <w:numPr>
          <w:ilvl w:val="0"/>
          <w:numId w:val="3"/>
        </w:numPr>
        <w:spacing w:after="90" w:line="288"/>
      </w:pPr>
      <w:r>
        <w:rPr>
          <w:rFonts w:ascii="Arial" w:cs="Arial" w:eastAsia="Arial" w:hAnsi="Arial"/>
          <w:color w:val="22303C"/>
          <w:sz w:val="21"/>
          <w:szCs w:val="21"/>
        </w:rPr>
        <w:t xml:space="preserve">Deciding PTO payout from memory instead of reading the current written policy.</w:t>
      </w:r>
    </w:p>
    <w:p>
      <w:pPr>
        <w:pStyle w:val="ListParagraph"/>
        <w:numPr>
          <w:ilvl w:val="0"/>
          <w:numId w:val="3"/>
        </w:numPr>
        <w:spacing w:after="90" w:line="288"/>
      </w:pPr>
      <w:r>
        <w:rPr>
          <w:rFonts w:ascii="Arial" w:cs="Arial" w:eastAsia="Arial" w:hAnsi="Arial"/>
          <w:color w:val="22303C"/>
          <w:sz w:val="21"/>
          <w:szCs w:val="21"/>
        </w:rPr>
        <w:t xml:space="preserve">Paying out PTO for some departing employees and not others in similar situations.</w:t>
      </w:r>
    </w:p>
    <w:p>
      <w:pPr>
        <w:pStyle w:val="ListParagraph"/>
        <w:numPr>
          <w:ilvl w:val="0"/>
          <w:numId w:val="3"/>
        </w:numPr>
        <w:spacing w:after="90" w:line="288"/>
      </w:pPr>
      <w:r>
        <w:rPr>
          <w:rFonts w:ascii="Arial" w:cs="Arial" w:eastAsia="Arial" w:hAnsi="Arial"/>
          <w:color w:val="22303C"/>
          <w:sz w:val="21"/>
          <w:szCs w:val="21"/>
        </w:rPr>
        <w:t xml:space="preserve">Treating the final check as routine payroll instead of a decision that needs an approval record.</w:t>
      </w:r>
    </w:p>
    <w:p>
      <w:pPr>
        <w:pStyle w:val="ListParagraph"/>
        <w:numPr>
          <w:ilvl w:val="0"/>
          <w:numId w:val="3"/>
        </w:numPr>
        <w:spacing w:after="90" w:line="288"/>
      </w:pPr>
      <w:r>
        <w:rPr>
          <w:rFonts w:ascii="Arial" w:cs="Arial" w:eastAsia="Arial" w:hAnsi="Arial"/>
          <w:color w:val="22303C"/>
          <w:sz w:val="21"/>
          <w:szCs w:val="21"/>
        </w:rPr>
        <w:t xml:space="preserve">Ignoring earned commissions and bonuses because the plan document was never checked.</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After completing this packet, file it with the separation record, confirm payroll has the approved final-pay worksheet, calendar the final-pay deadline, and route any unresolved deduction or PTO question to HR or counsel before the check is released.</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Texas Final Pay Decision Packet | Version 2026.1 | 210.446.8730 | thomas@faulknerhrsolutions.info | faulknerhrsolutions.info/resources/texas-final-pay-deduction-decision-packet/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Final Pay + PTO + Deduction Decision Packet</dc:title>
  <dc:creator>Faulkner HR Solutions</dc:creator>
  <dc:description>For Texas employers reviewing wage, PTO, and deduction risk before separation payroll is processed.</dc:description>
  <cp:lastModifiedBy>Un-named</cp:lastModifiedBy>
  <cp:revision>1</cp:revision>
  <dcterms:created xsi:type="dcterms:W3CDTF">2026-07-04T08:16:03.983Z</dcterms:created>
  <dcterms:modified xsi:type="dcterms:W3CDTF">2026-07-04T08:16:03.984Z</dcterms:modified>
</cp:coreProperties>
</file>

<file path=docProps/custom.xml><?xml version="1.0" encoding="utf-8"?>
<Properties xmlns="http://schemas.openxmlformats.org/officeDocument/2006/custom-properties" xmlns:vt="http://schemas.openxmlformats.org/officeDocument/2006/docPropsVTypes"/>
</file>