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PAY DESIGN TEMPLATE  |  JURISDICTION: GENERAL EMPLOYER  |  VERSION 2026.1</w:t>
      </w:r>
    </w:p>
    <w:p>
      <w:pPr>
        <w:spacing w:after="120"/>
      </w:pPr>
      <w:r>
        <w:rPr>
          <w:rFonts w:ascii="Arial" w:cs="Arial" w:eastAsia="Arial" w:hAnsi="Arial"/>
          <w:b/>
          <w:bCs/>
          <w:color w:val="1B3A52"/>
          <w:sz w:val="44"/>
          <w:szCs w:val="44"/>
        </w:rPr>
        <w:t xml:space="preserve">Supervisor Premium / Lead Pay Template</w:t>
      </w:r>
    </w:p>
    <w:p>
      <w:pPr>
        <w:spacing w:after="200" w:line="300"/>
      </w:pPr>
      <w:r>
        <w:rPr>
          <w:rFonts w:ascii="Arial" w:cs="Arial" w:eastAsia="Arial" w:hAnsi="Arial"/>
          <w:i/>
          <w:iCs/>
          <w:color w:val="4A5A6A"/>
          <w:sz w:val="22"/>
          <w:szCs w:val="22"/>
        </w:rPr>
        <w:t xml:space="preserve">Define what leads and supervisors are paid extra for, how much, and whether it's temporary — before the premium erodes or the FLSA notices.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template to design and document supervisor and lead pay premiums — tying the premium to actual authority, setting a defensible differential, and scheduling the review that keeps it from eroding.</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When creating or filling any lead or supervisor role</w:t>
      </w:r>
    </w:p>
    <w:p>
      <w:pPr>
        <w:pStyle w:val="ListParagraph"/>
        <w:numPr>
          <w:ilvl w:val="0"/>
          <w:numId w:val="2"/>
        </w:numPr>
        <w:spacing w:after="80" w:line="288"/>
      </w:pPr>
      <w:r>
        <w:rPr>
          <w:rFonts w:ascii="Arial" w:cs="Arial" w:eastAsia="Arial" w:hAnsi="Arial"/>
          <w:color w:val="22303C"/>
          <w:sz w:val="21"/>
          <w:szCs w:val="21"/>
        </w:rPr>
        <w:t xml:space="preserve">When a lead 'temporarily' covers supervision with no end date</w:t>
      </w:r>
    </w:p>
    <w:p>
      <w:pPr>
        <w:pStyle w:val="ListParagraph"/>
        <w:numPr>
          <w:ilvl w:val="0"/>
          <w:numId w:val="2"/>
        </w:numPr>
        <w:spacing w:after="80" w:line="288"/>
      </w:pPr>
      <w:r>
        <w:rPr>
          <w:rFonts w:ascii="Arial" w:cs="Arial" w:eastAsia="Arial" w:hAnsi="Arial"/>
          <w:color w:val="22303C"/>
          <w:sz w:val="21"/>
          <w:szCs w:val="21"/>
        </w:rPr>
        <w:t xml:space="preserve">When overtime lets crew members out-earn their leads</w:t>
      </w:r>
    </w:p>
    <w:p>
      <w:pPr>
        <w:pStyle w:val="ListParagraph"/>
        <w:numPr>
          <w:ilvl w:val="0"/>
          <w:numId w:val="2"/>
        </w:numPr>
        <w:spacing w:after="80" w:line="288"/>
      </w:pPr>
      <w:r>
        <w:rPr>
          <w:rFonts w:ascii="Arial" w:cs="Arial" w:eastAsia="Arial" w:hAnsi="Arial"/>
          <w:color w:val="22303C"/>
          <w:sz w:val="21"/>
          <w:szCs w:val="21"/>
        </w:rPr>
        <w:t xml:space="preserve">Before calling a lead 'exempt' because of the title</w:t>
      </w:r>
    </w:p>
    <w:p>
      <w:pPr>
        <w:pStyle w:val="ListParagraph"/>
        <w:numPr>
          <w:ilvl w:val="0"/>
          <w:numId w:val="2"/>
        </w:numPr>
        <w:spacing w:after="80" w:line="288"/>
      </w:pPr>
      <w:r>
        <w:rPr>
          <w:rFonts w:ascii="Arial" w:cs="Arial" w:eastAsia="Arial" w:hAnsi="Arial"/>
          <w:color w:val="22303C"/>
          <w:sz w:val="21"/>
          <w:szCs w:val="21"/>
        </w:rPr>
        <w:t xml:space="preserve">At annual comp review, for every premium on the books</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Premiums that no longer buy any actual supervision</w:t>
      </w:r>
    </w:p>
    <w:p>
      <w:pPr>
        <w:pStyle w:val="ListParagraph"/>
        <w:numPr>
          <w:ilvl w:val="0"/>
          <w:numId w:val="2"/>
        </w:numPr>
        <w:spacing w:after="80" w:line="288"/>
      </w:pPr>
      <w:r>
        <w:rPr>
          <w:rFonts w:ascii="Arial" w:cs="Arial" w:eastAsia="Arial" w:hAnsi="Arial"/>
          <w:color w:val="22303C"/>
          <w:sz w:val="21"/>
          <w:szCs w:val="21"/>
        </w:rPr>
        <w:t xml:space="preserve">Leads out-earned by their own crews and quitting the responsibility</w:t>
      </w:r>
    </w:p>
    <w:p>
      <w:pPr>
        <w:pStyle w:val="ListParagraph"/>
        <w:numPr>
          <w:ilvl w:val="0"/>
          <w:numId w:val="2"/>
        </w:numPr>
        <w:spacing w:after="80" w:line="288"/>
      </w:pPr>
      <w:r>
        <w:rPr>
          <w:rFonts w:ascii="Arial" w:cs="Arial" w:eastAsia="Arial" w:hAnsi="Arial"/>
          <w:color w:val="22303C"/>
          <w:sz w:val="21"/>
          <w:szCs w:val="21"/>
        </w:rPr>
        <w:t xml:space="preserve">'Temporary' acting pay that becomes permanent by neglect</w:t>
      </w:r>
    </w:p>
    <w:p>
      <w:pPr>
        <w:pStyle w:val="ListParagraph"/>
        <w:numPr>
          <w:ilvl w:val="0"/>
          <w:numId w:val="2"/>
        </w:numPr>
        <w:spacing w:after="80" w:line="288"/>
      </w:pPr>
      <w:r>
        <w:rPr>
          <w:rFonts w:ascii="Arial" w:cs="Arial" w:eastAsia="Arial" w:hAnsi="Arial"/>
          <w:color w:val="22303C"/>
          <w:sz w:val="21"/>
          <w:szCs w:val="21"/>
        </w:rPr>
        <w:t xml:space="preserve">Exemption mistakes — a lead premium does not make anyone exempt</w:t>
      </w:r>
    </w:p>
    <w:p>
      <w:pPr>
        <w:pStyle w:val="ListParagraph"/>
        <w:numPr>
          <w:ilvl w:val="0"/>
          <w:numId w:val="2"/>
        </w:numPr>
        <w:spacing w:after="80" w:line="288"/>
      </w:pPr>
      <w:r>
        <w:rPr>
          <w:rFonts w:ascii="Arial" w:cs="Arial" w:eastAsia="Arial" w:hAnsi="Arial"/>
          <w:color w:val="22303C"/>
          <w:sz w:val="21"/>
          <w:szCs w:val="21"/>
        </w:rPr>
        <w:t xml:space="preserve">Inconsistent differentials across shifts and departments</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PREMIUM DESIGN TEMPLATE</w:t>
      </w:r>
    </w:p>
    <w:p>
      <w:pPr>
        <w:spacing w:after="160" w:line="288"/>
      </w:pPr>
      <w:r>
        <w:rPr>
          <w:rFonts w:ascii="Arial" w:cs="Arial" w:eastAsia="Arial" w:hAnsi="Arial"/>
          <w:color w:val="4A5A6A"/>
          <w:sz w:val="20"/>
          <w:szCs w:val="20"/>
        </w:rPr>
        <w:t xml:space="preserve">Pay premiums buy something specific: accountability, direction, coverage. Define what this premium buys, price it, and date its review — or watch it drift into meaninglessness.</w:t>
      </w:r>
    </w:p>
    <w:p>
      <w:pPr>
        <w:keepNext/>
        <w:spacing w:after="100" w:before="220"/>
      </w:pPr>
      <w:r>
        <w:rPr>
          <w:rFonts w:ascii="Arial" w:cs="Arial" w:eastAsia="Arial" w:hAnsi="Arial"/>
          <w:b/>
          <w:bCs/>
          <w:color w:val="1B3A52"/>
          <w:sz w:val="22"/>
          <w:szCs w:val="22"/>
        </w:rPr>
        <w:t xml:space="preserve">Part 1 — Role Distinction</w:t>
      </w:r>
    </w:p>
    <w:p>
      <w:pPr>
        <w:spacing w:after="120" w:line="288"/>
      </w:pPr>
      <w:r>
        <w:rPr>
          <w:rFonts w:ascii="Arial" w:cs="Arial" w:eastAsia="Arial" w:hAnsi="Arial"/>
          <w:color w:val="4A5A6A"/>
          <w:sz w:val="20"/>
          <w:szCs w:val="20"/>
        </w:rPr>
        <w:t xml:space="preserve">If this table doesn't clearly differ from the base role, you're paying a premium for a title.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88"/>
        <w:gridCol w:w="3695"/>
        <w:gridCol w:w="3697"/>
      </w:tblGrid>
      <w:tr>
        <w:trPr>
          <w:tblHeader/>
        </w:trPr>
        <w:tc>
          <w:tcPr>
            <w:tcW w:type="dxa" w:w="2688"/>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Dimension</w:t>
            </w:r>
          </w:p>
        </w:tc>
        <w:tc>
          <w:tcPr>
            <w:tcW w:type="dxa" w:w="369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Base role</w:t>
            </w:r>
          </w:p>
        </w:tc>
        <w:tc>
          <w:tcPr>
            <w:tcW w:type="dxa" w:w="369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Lead / supervisor role</w:t>
            </w:r>
          </w:p>
        </w:tc>
      </w:tr>
      <w:tr>
        <w:tc>
          <w:tcPr>
            <w:tcW w:type="dxa" w:w="268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Assigns and checks work</w:t>
            </w:r>
          </w:p>
        </w:tc>
        <w:tc>
          <w:tcPr>
            <w:tcW w:type="dxa" w:w="369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69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68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Handles schedule / call-offs</w:t>
            </w:r>
          </w:p>
        </w:tc>
        <w:tc>
          <w:tcPr>
            <w:tcW w:type="dxa" w:w="369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69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68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First-line coaching / discipline input</w:t>
            </w:r>
          </w:p>
        </w:tc>
        <w:tc>
          <w:tcPr>
            <w:tcW w:type="dxa" w:w="369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69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68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Input on hiring and reviews</w:t>
            </w:r>
          </w:p>
        </w:tc>
        <w:tc>
          <w:tcPr>
            <w:tcW w:type="dxa" w:w="369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69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68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Accountable for shift/team output</w:t>
            </w:r>
          </w:p>
        </w:tc>
        <w:tc>
          <w:tcPr>
            <w:tcW w:type="dxa" w:w="369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369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2 — Authority Level</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Has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Authority granted (in writing)</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Limits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Direct the work of others day-to-day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Approve/deny shift swaps or minor schedule changes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Document incidents and escalate discipline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Stop work for safety or quality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Provide formal input to reviews and hiring</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NOT granted (list explicitly to prevent drift)</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3 — Premium Structure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Structure (added % / flat hourly adder / separate rate / salary band)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Premium amount and resulting differential over highest-paid direct report (% — target 10-15% minimum)</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Differential when crew overtime is typical (model a heavy-OT month)</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Reason for the amount (market data, internal ladder, coverage burden)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FLSA status: premium included in regular rate for the lead's own overtime?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4 — Temporary vs. Permanent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Status (permanent / acting / project / pilot)</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If temporary: start date, end date, and what happens at the end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Acting premium removal communicated in advance? (avoid surprise pay cuts)</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Auto-review trigger if 'temporary' passes 90 days</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5 — Exemption Guard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Confirmed</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Guard</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Lead premium does NOT convert the role to exempt — classification runs through the duties test separately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If exempt status is claimed: Exempt vs. Nonexempt Classification File completed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Nonexempt leads' premiums flow into overtime calculations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6 — Review Schedule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016"/>
        <w:gridCol w:w="2912"/>
        <w:gridCol w:w="2912"/>
        <w:gridCol w:w="2240"/>
      </w:tblGrid>
      <w:tr>
        <w:trPr>
          <w:tblHeader/>
        </w:trPr>
        <w:tc>
          <w:tcPr>
            <w:tcW w:type="dxa" w:w="201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Review date</w:t>
            </w:r>
          </w:p>
        </w:tc>
        <w:tc>
          <w:tcPr>
            <w:tcW w:type="dxa" w:w="291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Differential still ≥ target?</w:t>
            </w:r>
          </w:p>
        </w:tc>
        <w:tc>
          <w:tcPr>
            <w:tcW w:type="dxa" w:w="291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Duties still match Part 1?</w:t>
            </w:r>
          </w:p>
        </w:tc>
        <w:tc>
          <w:tcPr>
            <w:tcW w:type="dxa" w:w="224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Action</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9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9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9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9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9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9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2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4636"/>
        <w:gridCol w:w="2219"/>
      </w:tblGrid>
      <w:tr>
        <w:trPr>
          <w:tblHeader/>
        </w:trPr>
        <w:tc>
          <w:tcPr>
            <w:tcW w:type="dxa" w:w="32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signature</w:t>
            </w:r>
          </w:p>
        </w:tc>
        <w:tc>
          <w:tcPr>
            <w:tcW w:type="dxa" w:w="22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Prepared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Approved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A lead's crew out-earned them last month once overtime posted.</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An 'acting' premium is 14 months old.</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premium exists but Part 2's authority list would be empty.</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A lead was reclassified exempt on title alone.</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Different shifts pay different premiums for identical roles.</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Pricing the premium once and never re-checking it against crew overtime reality.</w:t>
      </w:r>
    </w:p>
    <w:p>
      <w:pPr>
        <w:pStyle w:val="ListParagraph"/>
        <w:numPr>
          <w:ilvl w:val="0"/>
          <w:numId w:val="3"/>
        </w:numPr>
        <w:spacing w:after="90" w:line="288"/>
      </w:pPr>
      <w:r>
        <w:rPr>
          <w:rFonts w:ascii="Arial" w:cs="Arial" w:eastAsia="Arial" w:hAnsi="Arial"/>
          <w:color w:val="22303C"/>
          <w:sz w:val="21"/>
          <w:szCs w:val="21"/>
        </w:rPr>
        <w:t xml:space="preserve">Granting the title and premium without granting — in writing — any actual authority.</w:t>
      </w:r>
    </w:p>
    <w:p>
      <w:pPr>
        <w:pStyle w:val="ListParagraph"/>
        <w:numPr>
          <w:ilvl w:val="0"/>
          <w:numId w:val="3"/>
        </w:numPr>
        <w:spacing w:after="90" w:line="288"/>
      </w:pPr>
      <w:r>
        <w:rPr>
          <w:rFonts w:ascii="Arial" w:cs="Arial" w:eastAsia="Arial" w:hAnsi="Arial"/>
          <w:color w:val="22303C"/>
          <w:sz w:val="21"/>
          <w:szCs w:val="21"/>
        </w:rPr>
        <w:t xml:space="preserve">Letting acting premiums run indefinitely, then cutting them by surprise.</w:t>
      </w:r>
    </w:p>
    <w:p>
      <w:pPr>
        <w:pStyle w:val="ListParagraph"/>
        <w:numPr>
          <w:ilvl w:val="0"/>
          <w:numId w:val="3"/>
        </w:numPr>
        <w:spacing w:after="90" w:line="288"/>
      </w:pPr>
      <w:r>
        <w:rPr>
          <w:rFonts w:ascii="Arial" w:cs="Arial" w:eastAsia="Arial" w:hAnsi="Arial"/>
          <w:color w:val="22303C"/>
          <w:sz w:val="21"/>
          <w:szCs w:val="21"/>
        </w:rPr>
        <w:t xml:space="preserve">Excluding the premium from the lead's own overtime rate (FLSA violation).</w:t>
      </w:r>
    </w:p>
    <w:p>
      <w:pPr>
        <w:pStyle w:val="ListParagraph"/>
        <w:numPr>
          <w:ilvl w:val="0"/>
          <w:numId w:val="3"/>
        </w:numPr>
        <w:spacing w:after="90" w:line="288"/>
      </w:pPr>
      <w:r>
        <w:rPr>
          <w:rFonts w:ascii="Arial" w:cs="Arial" w:eastAsia="Arial" w:hAnsi="Arial"/>
          <w:color w:val="22303C"/>
          <w:sz w:val="21"/>
          <w:szCs w:val="21"/>
        </w:rPr>
        <w:t xml:space="preserve">Assuming 'supervisor' in the title means exempt under the duties test.</w:t>
      </w:r>
    </w:p>
    <w:p>
      <w:pPr>
        <w:pStyle w:val="ListParagraph"/>
        <w:numPr>
          <w:ilvl w:val="0"/>
          <w:numId w:val="3"/>
        </w:numPr>
        <w:spacing w:after="90" w:line="288"/>
      </w:pPr>
      <w:r>
        <w:rPr>
          <w:rFonts w:ascii="Arial" w:cs="Arial" w:eastAsia="Arial" w:hAnsi="Arial"/>
          <w:color w:val="22303C"/>
          <w:sz w:val="21"/>
          <w:szCs w:val="21"/>
        </w:rPr>
        <w:t xml:space="preserve">Negotiating premiums individually until no two leads cost the same.</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Adopt one premium structure per role family, paper the authority grants, and calendar the reviews. If any lead is currently out-earned by their crew, treat it as this quarter's problem — the premium that doesn't pay is the resignation you haven't received yet.</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Before you process payroll, terminate, classify, deduct, or respond to a claim, get the decision reviewed.</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Supervisor Premium Template | Version 2026.1 | 210.446.8730 | thomas@faulknerhrsolutions.info | faulknerhrsolutions.info/resources/supervisor-premium-lead-pay-template/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COMPENSATION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Supervisor Premium / Lead Pay Template</dc:title>
  <dc:creator>Faulkner HR Solutions</dc:creator>
  <dc:description>Define what leads and supervisors are paid extra for, how much, and whether it's temporary — before the premium erodes or the FLSA notices.</dc:description>
  <cp:lastModifiedBy>Un-named</cp:lastModifiedBy>
  <cp:revision>1</cp:revision>
  <dcterms:created xsi:type="dcterms:W3CDTF">2026-07-04T08:16:06.321Z</dcterms:created>
  <dcterms:modified xsi:type="dcterms:W3CDTF">2026-07-04T08:16:06.321Z</dcterms:modified>
</cp:coreProperties>
</file>

<file path=docProps/custom.xml><?xml version="1.0" encoding="utf-8"?>
<Properties xmlns="http://schemas.openxmlformats.org/officeDocument/2006/custom-properties" xmlns:vt="http://schemas.openxmlformats.org/officeDocument/2006/docPropsVTypes"/>
</file>