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FAULKNER SYSTEMS TOOL  |  JURISDICTION: GENERAL EMPLOYER  |  VERSION 2026.1</w:t>
      </w:r>
    </w:p>
    <w:p>
      <w:pPr>
        <w:spacing w:after="120"/>
      </w:pPr>
      <w:r>
        <w:rPr>
          <w:rFonts w:ascii="Arial" w:cs="Arial" w:eastAsia="Arial" w:hAnsi="Arial"/>
          <w:b/>
          <w:bCs/>
          <w:color w:val="1B3A52"/>
          <w:sz w:val="44"/>
          <w:szCs w:val="44"/>
        </w:rPr>
        <w:t xml:space="preserve">Proof Under Pressure Review</w:t>
      </w:r>
    </w:p>
    <w:p>
      <w:pPr>
        <w:spacing w:after="200" w:line="300"/>
      </w:pPr>
      <w:r>
        <w:rPr>
          <w:rFonts w:ascii="Arial" w:cs="Arial" w:eastAsia="Arial" w:hAnsi="Arial"/>
          <w:i/>
          <w:iCs/>
          <w:color w:val="4A5A6A"/>
          <w:sz w:val="22"/>
          <w:szCs w:val="22"/>
        </w:rPr>
        <w:t xml:space="preserve">Stress-test one policy against reality: what's written, what actually happens, and whether the proof would survive a claim.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review to stress-test any single policy — attendance, overtime approval, discipline, anything — against the real workflow and the documentation it actually produces, before a claim, auditor, or attorney runs the same test with stakes.</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relying on any policy in a termination or claim response</w:t>
      </w:r>
    </w:p>
    <w:p>
      <w:pPr>
        <w:pStyle w:val="ListParagraph"/>
        <w:numPr>
          <w:ilvl w:val="0"/>
          <w:numId w:val="2"/>
        </w:numPr>
        <w:spacing w:after="80" w:line="288"/>
      </w:pPr>
      <w:r>
        <w:rPr>
          <w:rFonts w:ascii="Arial" w:cs="Arial" w:eastAsia="Arial" w:hAnsi="Arial"/>
          <w:color w:val="22303C"/>
          <w:sz w:val="21"/>
          <w:szCs w:val="21"/>
        </w:rPr>
        <w:t xml:space="preserve">After a near-miss where the file turned out thinner than expected</w:t>
      </w:r>
    </w:p>
    <w:p>
      <w:pPr>
        <w:pStyle w:val="ListParagraph"/>
        <w:numPr>
          <w:ilvl w:val="0"/>
          <w:numId w:val="2"/>
        </w:numPr>
        <w:spacing w:after="80" w:line="288"/>
      </w:pPr>
      <w:r>
        <w:rPr>
          <w:rFonts w:ascii="Arial" w:cs="Arial" w:eastAsia="Arial" w:hAnsi="Arial"/>
          <w:color w:val="22303C"/>
          <w:sz w:val="21"/>
          <w:szCs w:val="21"/>
        </w:rPr>
        <w:t xml:space="preserve">When a policy is 'always followed' but nobody can produce examples</w:t>
      </w:r>
    </w:p>
    <w:p>
      <w:pPr>
        <w:pStyle w:val="ListParagraph"/>
        <w:numPr>
          <w:ilvl w:val="0"/>
          <w:numId w:val="2"/>
        </w:numPr>
        <w:spacing w:after="80" w:line="288"/>
      </w:pPr>
      <w:r>
        <w:rPr>
          <w:rFonts w:ascii="Arial" w:cs="Arial" w:eastAsia="Arial" w:hAnsi="Arial"/>
          <w:color w:val="22303C"/>
          <w:sz w:val="21"/>
          <w:szCs w:val="21"/>
        </w:rPr>
        <w:t xml:space="preserve">Annually, for the three policies most likely to end up in a dispute</w:t>
      </w:r>
    </w:p>
    <w:p>
      <w:pPr>
        <w:pStyle w:val="ListParagraph"/>
        <w:numPr>
          <w:ilvl w:val="0"/>
          <w:numId w:val="2"/>
        </w:numPr>
        <w:spacing w:after="80" w:line="288"/>
      </w:pPr>
      <w:r>
        <w:rPr>
          <w:rFonts w:ascii="Arial" w:cs="Arial" w:eastAsia="Arial" w:hAnsi="Arial"/>
          <w:color w:val="22303C"/>
          <w:sz w:val="21"/>
          <w:szCs w:val="21"/>
        </w:rPr>
        <w:t xml:space="preserve">When supervisors each run their own version of the same rule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Policies that exist on paper and nowhere else — discovered under oath</w:t>
      </w:r>
    </w:p>
    <w:p>
      <w:pPr>
        <w:pStyle w:val="ListParagraph"/>
        <w:numPr>
          <w:ilvl w:val="0"/>
          <w:numId w:val="2"/>
        </w:numPr>
        <w:spacing w:after="80" w:line="288"/>
      </w:pPr>
      <w:r>
        <w:rPr>
          <w:rFonts w:ascii="Arial" w:cs="Arial" w:eastAsia="Arial" w:hAnsi="Arial"/>
          <w:color w:val="22303C"/>
          <w:sz w:val="21"/>
          <w:szCs w:val="21"/>
        </w:rPr>
        <w:t xml:space="preserve">Exception patterns that quietly rewrite the rule without anyone deciding</w:t>
      </w:r>
    </w:p>
    <w:p>
      <w:pPr>
        <w:pStyle w:val="ListParagraph"/>
        <w:numPr>
          <w:ilvl w:val="0"/>
          <w:numId w:val="2"/>
        </w:numPr>
        <w:spacing w:after="80" w:line="288"/>
      </w:pPr>
      <w:r>
        <w:rPr>
          <w:rFonts w:ascii="Arial" w:cs="Arial" w:eastAsia="Arial" w:hAnsi="Arial"/>
          <w:color w:val="22303C"/>
          <w:sz w:val="21"/>
          <w:szCs w:val="21"/>
        </w:rPr>
        <w:t xml:space="preserve">Supervisor improvisation creating five enforcement standards for one policy</w:t>
      </w:r>
    </w:p>
    <w:p>
      <w:pPr>
        <w:pStyle w:val="ListParagraph"/>
        <w:numPr>
          <w:ilvl w:val="0"/>
          <w:numId w:val="2"/>
        </w:numPr>
        <w:spacing w:after="80" w:line="288"/>
      </w:pPr>
      <w:r>
        <w:rPr>
          <w:rFonts w:ascii="Arial" w:cs="Arial" w:eastAsia="Arial" w:hAnsi="Arial"/>
          <w:color w:val="22303C"/>
          <w:sz w:val="21"/>
          <w:szCs w:val="21"/>
        </w:rPr>
        <w:t xml:space="preserve">Documentation that records conclusions instead of proof</w:t>
      </w:r>
    </w:p>
    <w:p>
      <w:pPr>
        <w:pStyle w:val="ListParagraph"/>
        <w:numPr>
          <w:ilvl w:val="0"/>
          <w:numId w:val="2"/>
        </w:numPr>
        <w:spacing w:after="80" w:line="288"/>
      </w:pPr>
      <w:r>
        <w:rPr>
          <w:rFonts w:ascii="Arial" w:cs="Arial" w:eastAsia="Arial" w:hAnsi="Arial"/>
          <w:color w:val="22303C"/>
          <w:sz w:val="21"/>
          <w:szCs w:val="21"/>
        </w:rPr>
        <w:t xml:space="preserve">Confident claim responses built on files that can't back them</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PROOF UNDER PRESSURE REVIEW</w:t>
      </w:r>
    </w:p>
    <w:p>
      <w:pPr>
        <w:spacing w:after="160" w:line="288"/>
      </w:pPr>
      <w:r>
        <w:rPr>
          <w:rFonts w:ascii="Arial" w:cs="Arial" w:eastAsia="Arial" w:hAnsi="Arial"/>
          <w:color w:val="4A5A6A"/>
          <w:sz w:val="20"/>
          <w:szCs w:val="20"/>
        </w:rPr>
        <w:t xml:space="preserve">Pick ONE policy per review. The method: write down what the policy requires, observe what actually happens, hunt the exceptions, and then try to prove your own compliance like an opposing attorney would.</w:t>
      </w:r>
    </w:p>
    <w:p>
      <w:pPr>
        <w:keepNext/>
        <w:spacing w:after="100" w:before="220"/>
      </w:pPr>
      <w:r>
        <w:rPr>
          <w:rFonts w:ascii="Arial" w:cs="Arial" w:eastAsia="Arial" w:hAnsi="Arial"/>
          <w:b/>
          <w:bCs/>
          <w:color w:val="1B3A52"/>
          <w:sz w:val="22"/>
          <w:szCs w:val="22"/>
        </w:rPr>
        <w:t xml:space="preserve">Step 1 — The Policy on Paper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Policy under review (name and handbook section)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What it requires, in one plain sentence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Who is supposed to apply it (supervisors, HR, payroll)</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What documentation it's supposed to generate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Last updated / last trained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Step 2 — The Real Workflow</w:t>
      </w:r>
    </w:p>
    <w:p>
      <w:pPr>
        <w:spacing w:after="120" w:line="288"/>
      </w:pPr>
      <w:r>
        <w:rPr>
          <w:rFonts w:ascii="Arial" w:cs="Arial" w:eastAsia="Arial" w:hAnsi="Arial"/>
          <w:color w:val="4A5A6A"/>
          <w:sz w:val="20"/>
          <w:szCs w:val="20"/>
        </w:rPr>
        <w:t xml:space="preserve">Describe what actually happens, step by step, when this policy is triggered. Interview two supervisors separately and compare.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3427"/>
        <w:gridCol w:w="1209"/>
        <w:gridCol w:w="2420"/>
      </w:tblGrid>
      <w:tr>
        <w:trPr>
          <w:tblHeader/>
        </w:trPr>
        <w:tc>
          <w:tcPr>
            <w:tcW w:type="dxa" w:w="302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Step per policy</w:t>
            </w:r>
          </w:p>
        </w:tc>
        <w:tc>
          <w:tcPr>
            <w:tcW w:type="dxa" w:w="342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What actually happens</w:t>
            </w:r>
          </w:p>
        </w:tc>
        <w:tc>
          <w:tcPr>
            <w:tcW w:type="dxa" w:w="120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Match? (Y/N)</w:t>
            </w:r>
          </w:p>
        </w:tc>
        <w:tc>
          <w:tcPr>
            <w:tcW w:type="dxa" w:w="24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Why the drift</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Step 3 — Exception Hunt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Found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Exception pattern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Examples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Star performers get a different version of the rule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Busy season suspends the policy informally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Certain supervisors enforce it; others never have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Exceptions are granted verbally and recorded nowhere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The policy's last three triggers were each handled differently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Everyone can name someone the policy 'doesn't really apply to'</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Step 4 — Supervisor Behavior Check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16"/>
        <w:gridCol w:w="3427"/>
        <w:gridCol w:w="2620"/>
        <w:gridCol w:w="2017"/>
      </w:tblGrid>
      <w:tr>
        <w:trPr>
          <w:tblHeader/>
        </w:trPr>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Supervisor</w:t>
            </w:r>
          </w:p>
        </w:tc>
        <w:tc>
          <w:tcPr>
            <w:tcW w:type="dxa" w:w="342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How they apply the policy</w:t>
            </w:r>
          </w:p>
        </w:tc>
        <w:tc>
          <w:tcPr>
            <w:tcW w:type="dxa" w:w="26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Documentation they actually produce</w:t>
            </w:r>
          </w:p>
        </w:tc>
        <w:tc>
          <w:tcPr>
            <w:tcW w:type="dxa" w:w="201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Variance risk</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Step 5 — The Proof Test</w:t>
      </w:r>
    </w:p>
    <w:p>
      <w:pPr>
        <w:spacing w:after="120" w:line="288"/>
      </w:pPr>
      <w:r>
        <w:rPr>
          <w:rFonts w:ascii="Arial" w:cs="Arial" w:eastAsia="Arial" w:hAnsi="Arial"/>
          <w:color w:val="4A5A6A"/>
          <w:sz w:val="20"/>
          <w:szCs w:val="20"/>
        </w:rPr>
        <w:t xml:space="preserve">Answer as if opposing counsel asked. 'We always do that' is not an answer; a document with a date 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Provable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Proof question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Where the proof lives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Can you produce the last five times this policy was applied, with documents?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 the documents show consistent treatment across those five?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Can you prove employees knew the policy (acknowledgments, training records)?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Can you prove supervisors were trained on it?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Would the exceptions you found look explainable — or discriminatory — plotted against demographics?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If the policy's last application ended in termination, does the file stand alone without oral history?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Step 6 — Stress-Test Verdict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13"/>
        <w:gridCol w:w="6094"/>
        <w:gridCol w:w="1173"/>
      </w:tblGrid>
      <w:tr>
        <w:trPr>
          <w:tblHeader/>
        </w:trPr>
        <w:tc>
          <w:tcPr>
            <w:tcW w:type="dxa" w:w="281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Verdict</w:t>
            </w:r>
          </w:p>
        </w:tc>
        <w:tc>
          <w:tcPr>
            <w:tcW w:type="dxa" w:w="609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Meaning</w:t>
            </w:r>
          </w:p>
        </w:tc>
        <w:tc>
          <w:tcPr>
            <w:tcW w:type="dxa" w:w="117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Mark</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HOLDS</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Practice matches policy; proof is producible; exceptions are documented and defensible</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HOLDS WITH REPAIR</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Core practice is sound; documentation or consistency gaps need dated fixes</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FAILS QUIETLY</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and practice have diverged; the file would not survive scrutiny — fix before relying on it in any adverse action</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Step 7 — Repair Actions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636"/>
        <w:gridCol w:w="2016"/>
        <w:gridCol w:w="1612"/>
        <w:gridCol w:w="1816"/>
      </w:tblGrid>
      <w:tr>
        <w:trPr>
          <w:tblHeader/>
        </w:trPr>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Repair (rewrite policy to match good practice / retrain to match good policy / build the missing record)</w:t>
            </w:r>
          </w:p>
        </w:tc>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Owner</w:t>
            </w:r>
          </w:p>
        </w:tc>
        <w:tc>
          <w:tcPr>
            <w:tcW w:type="dxa" w:w="161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18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Re-test date</w:t>
            </w:r>
          </w:p>
        </w:tc>
      </w:tr>
      <w:tr>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Reviewed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Repairs approved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termination is planned this month under a policy that would currently fail the proof test.</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exception list maps uncomfortably onto protected classes.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Two supervisors described two different policies when interviewed separately.</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policy's documentation requirement has produced zero documents in a year.</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Leadership is more confident about compliance than the evidence supports.</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same policy failed this review before and the repairs were never dated or done.</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Reviewing the policy binder instead of the behavior — binders always pass.</w:t>
      </w:r>
    </w:p>
    <w:p>
      <w:pPr>
        <w:pStyle w:val="ListParagraph"/>
        <w:numPr>
          <w:ilvl w:val="0"/>
          <w:numId w:val="3"/>
        </w:numPr>
        <w:spacing w:after="90" w:line="288"/>
      </w:pPr>
      <w:r>
        <w:rPr>
          <w:rFonts w:ascii="Arial" w:cs="Arial" w:eastAsia="Arial" w:hAnsi="Arial"/>
          <w:color w:val="22303C"/>
          <w:sz w:val="21"/>
          <w:szCs w:val="21"/>
        </w:rPr>
        <w:t xml:space="preserve">Asking supervisors whether they follow the policy instead of asking them to walk through the last real case.</w:t>
      </w:r>
    </w:p>
    <w:p>
      <w:pPr>
        <w:pStyle w:val="ListParagraph"/>
        <w:numPr>
          <w:ilvl w:val="0"/>
          <w:numId w:val="3"/>
        </w:numPr>
        <w:spacing w:after="90" w:line="288"/>
      </w:pPr>
      <w:r>
        <w:rPr>
          <w:rFonts w:ascii="Arial" w:cs="Arial" w:eastAsia="Arial" w:hAnsi="Arial"/>
          <w:color w:val="22303C"/>
          <w:sz w:val="21"/>
          <w:szCs w:val="21"/>
        </w:rPr>
        <w:t xml:space="preserve">Fixing failures by re-announcing the policy louder, with no change to workflow or records.</w:t>
      </w:r>
    </w:p>
    <w:p>
      <w:pPr>
        <w:pStyle w:val="ListParagraph"/>
        <w:numPr>
          <w:ilvl w:val="0"/>
          <w:numId w:val="3"/>
        </w:numPr>
        <w:spacing w:after="90" w:line="288"/>
      </w:pPr>
      <w:r>
        <w:rPr>
          <w:rFonts w:ascii="Arial" w:cs="Arial" w:eastAsia="Arial" w:hAnsi="Arial"/>
          <w:color w:val="22303C"/>
          <w:sz w:val="21"/>
          <w:szCs w:val="21"/>
        </w:rPr>
        <w:t xml:space="preserve">Testing ten policies shallowly instead of one honestly.</w:t>
      </w:r>
    </w:p>
    <w:p>
      <w:pPr>
        <w:pStyle w:val="ListParagraph"/>
        <w:numPr>
          <w:ilvl w:val="0"/>
          <w:numId w:val="3"/>
        </w:numPr>
        <w:spacing w:after="90" w:line="288"/>
      </w:pPr>
      <w:r>
        <w:rPr>
          <w:rFonts w:ascii="Arial" w:cs="Arial" w:eastAsia="Arial" w:hAnsi="Arial"/>
          <w:color w:val="22303C"/>
          <w:sz w:val="21"/>
          <w:szCs w:val="21"/>
        </w:rPr>
        <w:t xml:space="preserve">Treating a 'fails quietly' verdict as embarrassing instead of as the cheapest possible time to have learned it.</w:t>
      </w:r>
    </w:p>
    <w:p>
      <w:pPr>
        <w:pStyle w:val="ListParagraph"/>
        <w:numPr>
          <w:ilvl w:val="0"/>
          <w:numId w:val="3"/>
        </w:numPr>
        <w:spacing w:after="90" w:line="288"/>
      </w:pPr>
      <w:r>
        <w:rPr>
          <w:rFonts w:ascii="Arial" w:cs="Arial" w:eastAsia="Arial" w:hAnsi="Arial"/>
          <w:color w:val="22303C"/>
          <w:sz w:val="21"/>
          <w:szCs w:val="21"/>
        </w:rPr>
        <w:t xml:space="preserve">Rewriting good practice to match a bad policy out of loyalty to the binder.</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Execute the repair table with dates, then re-test the same policy in 90 days — the re-test is what separates repair from re-announcement. Rotate the review across your three highest-stakes policies annually, and never rely on an untested policy in a termination.</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If the same people problem keeps repeating, the issue is probably upstream. Faulkner HR Solutions helps employers find the system failure before they blame the wrong thing.</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Proof Under Pressure Review | Version 2026.1 | 210.446.8730 | thomas@faulknerhrsolutions.info | faulknerhrsolutions.info/resources/proof-under-pressure-review/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SYSTEMS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Under Pressure Review</dc:title>
  <dc:creator>Faulkner HR Solutions</dc:creator>
  <dc:description>Stress-test one policy against reality: what's written, what actually happens, and whether the proof would survive a claim.</dc:description>
  <cp:lastModifiedBy>Un-named</cp:lastModifiedBy>
  <cp:revision>1</cp:revision>
  <dcterms:created xsi:type="dcterms:W3CDTF">2026-07-04T08:16:07.378Z</dcterms:created>
  <dcterms:modified xsi:type="dcterms:W3CDTF">2026-07-04T08:16:07.378Z</dcterms:modified>
</cp:coreProperties>
</file>

<file path=docProps/custom.xml><?xml version="1.0" encoding="utf-8"?>
<Properties xmlns="http://schemas.openxmlformats.org/officeDocument/2006/custom-properties" xmlns:vt="http://schemas.openxmlformats.org/officeDocument/2006/docPropsVTypes"/>
</file>