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60"/>
      </w:pPr>
      <w:r>
        <w:rPr>
          <w:rFonts w:ascii="Arial" w:cs="Arial" w:eastAsia="Arial" w:hAnsi="Arial"/>
          <w:b/>
          <w:bCs/>
          <w:color w:val="C49A3C"/>
          <w:spacing w:val="30"/>
          <w:sz w:val="17"/>
          <w:szCs w:val="17"/>
        </w:rPr>
        <w:t xml:space="preserve">COMPENSATION WORKSHEET  |  JURISDICTION: GENERAL EMPLOYER  |  VERSION 2026.1</w:t>
      </w:r>
    </w:p>
    <w:p>
      <w:pPr>
        <w:spacing w:after="120"/>
      </w:pPr>
      <w:r>
        <w:rPr>
          <w:rFonts w:ascii="Arial" w:cs="Arial" w:eastAsia="Arial" w:hAnsi="Arial"/>
          <w:b/>
          <w:bCs/>
          <w:color w:val="1B3A52"/>
          <w:sz w:val="44"/>
          <w:szCs w:val="44"/>
        </w:rPr>
        <w:t xml:space="preserve">Pay Compression Risk Audit Worksheet</w:t>
      </w:r>
    </w:p>
    <w:p>
      <w:pPr>
        <w:spacing w:after="200" w:line="300"/>
      </w:pPr>
      <w:r>
        <w:rPr>
          <w:rFonts w:ascii="Arial" w:cs="Arial" w:eastAsia="Arial" w:hAnsi="Arial"/>
          <w:i/>
          <w:iCs/>
          <w:color w:val="4A5A6A"/>
          <w:sz w:val="22"/>
          <w:szCs w:val="22"/>
        </w:rPr>
        <w:t xml:space="preserve">Find where new-hire rates have collided with veteran pay — and score the flight risk before your best people do the math.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60"/>
            </w:pPr>
            <w:r>
              <w:rPr>
                <w:rFonts w:ascii="Arial" w:cs="Arial" w:eastAsia="Arial" w:hAnsi="Arial"/>
                <w:b/>
                <w:bCs/>
                <w:color w:val="C49A3C"/>
                <w:spacing w:val="30"/>
                <w:sz w:val="17"/>
                <w:szCs w:val="17"/>
              </w:rPr>
              <w:t xml:space="preserve">WHAT THIS HELPS YOU DO</w:t>
            </w:r>
          </w:p>
          <w:p>
            <w:pPr>
              <w:spacing w:after="0" w:line="300"/>
            </w:pPr>
            <w:r>
              <w:rPr>
                <w:rFonts w:ascii="Arial" w:cs="Arial" w:eastAsia="Arial" w:hAnsi="Arial"/>
                <w:color w:val="22303C"/>
                <w:sz w:val="22"/>
                <w:szCs w:val="22"/>
              </w:rPr>
              <w:t xml:space="preserve">Use this worksheet to measure pay compression across roles — comparing tenure, compa-ratio, and new-hire rates — and to score which compressed employees are the biggest retention and equity risks.</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WHEN TO USE THIS DOCUMENT</w:t>
      </w:r>
    </w:p>
    <w:p>
      <w:pPr>
        <w:pStyle w:val="ListParagraph"/>
        <w:numPr>
          <w:ilvl w:val="0"/>
          <w:numId w:val="2"/>
        </w:numPr>
        <w:spacing w:after="80" w:line="288"/>
      </w:pPr>
      <w:r>
        <w:rPr>
          <w:rFonts w:ascii="Arial" w:cs="Arial" w:eastAsia="Arial" w:hAnsi="Arial"/>
          <w:color w:val="22303C"/>
          <w:sz w:val="21"/>
          <w:szCs w:val="21"/>
        </w:rPr>
        <w:t xml:space="preserve">After raising starting pay to compete for new hires</w:t>
      </w:r>
    </w:p>
    <w:p>
      <w:pPr>
        <w:pStyle w:val="ListParagraph"/>
        <w:numPr>
          <w:ilvl w:val="0"/>
          <w:numId w:val="2"/>
        </w:numPr>
        <w:spacing w:after="80" w:line="288"/>
      </w:pPr>
      <w:r>
        <w:rPr>
          <w:rFonts w:ascii="Arial" w:cs="Arial" w:eastAsia="Arial" w:hAnsi="Arial"/>
          <w:color w:val="22303C"/>
          <w:sz w:val="21"/>
          <w:szCs w:val="21"/>
        </w:rPr>
        <w:t xml:space="preserve">When a veteran employee discovers what the new hire makes</w:t>
      </w:r>
    </w:p>
    <w:p>
      <w:pPr>
        <w:pStyle w:val="ListParagraph"/>
        <w:numPr>
          <w:ilvl w:val="0"/>
          <w:numId w:val="2"/>
        </w:numPr>
        <w:spacing w:after="80" w:line="288"/>
      </w:pPr>
      <w:r>
        <w:rPr>
          <w:rFonts w:ascii="Arial" w:cs="Arial" w:eastAsia="Arial" w:hAnsi="Arial"/>
          <w:color w:val="22303C"/>
          <w:sz w:val="21"/>
          <w:szCs w:val="21"/>
        </w:rPr>
        <w:t xml:space="preserve">Before annual merit budgets are set</w:t>
      </w:r>
    </w:p>
    <w:p>
      <w:pPr>
        <w:pStyle w:val="ListParagraph"/>
        <w:numPr>
          <w:ilvl w:val="0"/>
          <w:numId w:val="2"/>
        </w:numPr>
        <w:spacing w:after="80" w:line="288"/>
      </w:pPr>
      <w:r>
        <w:rPr>
          <w:rFonts w:ascii="Arial" w:cs="Arial" w:eastAsia="Arial" w:hAnsi="Arial"/>
          <w:color w:val="22303C"/>
          <w:sz w:val="21"/>
          <w:szCs w:val="21"/>
        </w:rPr>
        <w:t xml:space="preserve">When supervisors earn barely more than the people they supervise</w:t>
      </w:r>
    </w:p>
    <w:p>
      <w:pPr>
        <w:pStyle w:val="ListParagraph"/>
        <w:numPr>
          <w:ilvl w:val="0"/>
          <w:numId w:val="2"/>
        </w:numPr>
        <w:spacing w:after="80" w:line="288"/>
      </w:pPr>
      <w:r>
        <w:rPr>
          <w:rFonts w:ascii="Arial" w:cs="Arial" w:eastAsia="Arial" w:hAnsi="Arial"/>
          <w:color w:val="22303C"/>
          <w:sz w:val="21"/>
          <w:szCs w:val="21"/>
        </w:rPr>
        <w:t xml:space="preserve">Before posting any job at a rate above current incumbents</w:t>
      </w:r>
    </w:p>
    <w:p>
      <w:pPr>
        <w:keepNext/>
        <w:pBdr>
          <w:bottom w:val="single" w:color="C49A3C" w:sz="8" w:space="3"/>
        </w:pBdr>
        <w:spacing w:after="140" w:before="320"/>
      </w:pPr>
      <w:r>
        <w:rPr>
          <w:rFonts w:ascii="Arial" w:cs="Arial" w:eastAsia="Arial" w:hAnsi="Arial"/>
          <w:b/>
          <w:bCs/>
          <w:color w:val="1B3A52"/>
          <w:spacing w:val="20"/>
          <w:sz w:val="24"/>
          <w:szCs w:val="24"/>
        </w:rPr>
        <w:t xml:space="preserve">WHAT THIS DOCUMENT HELPS PREVENT</w:t>
      </w:r>
    </w:p>
    <w:p>
      <w:pPr>
        <w:pStyle w:val="ListParagraph"/>
        <w:numPr>
          <w:ilvl w:val="0"/>
          <w:numId w:val="2"/>
        </w:numPr>
        <w:spacing w:after="80" w:line="288"/>
      </w:pPr>
      <w:r>
        <w:rPr>
          <w:rFonts w:ascii="Arial" w:cs="Arial" w:eastAsia="Arial" w:hAnsi="Arial"/>
          <w:color w:val="22303C"/>
          <w:sz w:val="21"/>
          <w:szCs w:val="21"/>
        </w:rPr>
        <w:t xml:space="preserve">Quiet resignations of your most experienced people</w:t>
      </w:r>
    </w:p>
    <w:p>
      <w:pPr>
        <w:pStyle w:val="ListParagraph"/>
        <w:numPr>
          <w:ilvl w:val="0"/>
          <w:numId w:val="2"/>
        </w:numPr>
        <w:spacing w:after="80" w:line="288"/>
      </w:pPr>
      <w:r>
        <w:rPr>
          <w:rFonts w:ascii="Arial" w:cs="Arial" w:eastAsia="Arial" w:hAnsi="Arial"/>
          <w:color w:val="22303C"/>
          <w:sz w:val="21"/>
          <w:szCs w:val="21"/>
        </w:rPr>
        <w:t xml:space="preserve">Supervisors who refuse promotion because the premium isn't worth it</w:t>
      </w:r>
    </w:p>
    <w:p>
      <w:pPr>
        <w:pStyle w:val="ListParagraph"/>
        <w:numPr>
          <w:ilvl w:val="0"/>
          <w:numId w:val="2"/>
        </w:numPr>
        <w:spacing w:after="80" w:line="288"/>
      </w:pPr>
      <w:r>
        <w:rPr>
          <w:rFonts w:ascii="Arial" w:cs="Arial" w:eastAsia="Arial" w:hAnsi="Arial"/>
          <w:color w:val="22303C"/>
          <w:sz w:val="21"/>
          <w:szCs w:val="21"/>
        </w:rPr>
        <w:t xml:space="preserve">Pay equity claims where compression correlates with protected classes</w:t>
      </w:r>
    </w:p>
    <w:p>
      <w:pPr>
        <w:pStyle w:val="ListParagraph"/>
        <w:numPr>
          <w:ilvl w:val="0"/>
          <w:numId w:val="2"/>
        </w:numPr>
        <w:spacing w:after="80" w:line="288"/>
      </w:pPr>
      <w:r>
        <w:rPr>
          <w:rFonts w:ascii="Arial" w:cs="Arial" w:eastAsia="Arial" w:hAnsi="Arial"/>
          <w:color w:val="22303C"/>
          <w:sz w:val="21"/>
          <w:szCs w:val="21"/>
        </w:rPr>
        <w:t xml:space="preserve">Merit budgets spent evenly while the real problem sits in three roles</w:t>
      </w:r>
    </w:p>
    <w:p>
      <w:pPr>
        <w:pStyle w:val="ListParagraph"/>
        <w:numPr>
          <w:ilvl w:val="0"/>
          <w:numId w:val="2"/>
        </w:numPr>
        <w:spacing w:after="80" w:line="288"/>
      </w:pPr>
      <w:r>
        <w:rPr>
          <w:rFonts w:ascii="Arial" w:cs="Arial" w:eastAsia="Arial" w:hAnsi="Arial"/>
          <w:color w:val="22303C"/>
          <w:sz w:val="21"/>
          <w:szCs w:val="21"/>
        </w:rPr>
        <w:t xml:space="preserve">New-hire offers approved with no view of who they'll leapfrog</w:t>
      </w:r>
    </w:p>
    <w:p>
      <w:pPr>
        <w:spacing w:after="0" w:before="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0" w:line="300"/>
            </w:pPr>
            <w:r>
              <w:rPr>
                <w:rFonts w:ascii="Arial" w:cs="Arial" w:eastAsia="Arial" w:hAnsi="Arial"/>
                <w:i/>
                <w:iCs/>
                <w:color w:val="1B3A52"/>
                <w:sz w:val="21"/>
                <w:szCs w:val="21"/>
              </w:rPr>
              <w:t xml:space="preserve">Faulkner HR Solutions focuses on the system behind the people problem. This tool is designed to help employers slow down the decision, identify the risk, and create proof before the issue becomes a claim, complaint, turnover event, or credibility problem.</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BEFORE YOU START: READINESS CHECKLIST</w:t>
      </w:r>
    </w:p>
    <w:p>
      <w:pPr>
        <w:spacing w:after="140" w:line="288"/>
      </w:pPr>
      <w:r>
        <w:rPr>
          <w:rFonts w:ascii="Arial" w:cs="Arial" w:eastAsia="Arial" w:hAnsi="Arial"/>
          <w:color w:val="4A5A6A"/>
          <w:sz w:val="20"/>
          <w:szCs w:val="20"/>
        </w:rPr>
        <w:t xml:space="preserve">Gather the following before working through this document. Incomplete inputs are one of the most common reasons employer decisions fail under later scrutiny.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Have it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Input</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 / location</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Employee name and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Date of incident, request, or separation</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 involved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Policy or handbook section that applies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Prior documentation on file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Pay records,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Relevant emails, texts, notes, or complaints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Decision-maker name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Deadline, if applicable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pageBreakBefore/>
        <w:spacing w:after="4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COMPRESSION AUDIT</w:t>
      </w:r>
    </w:p>
    <w:p>
      <w:pPr>
        <w:spacing w:after="160" w:line="288"/>
      </w:pPr>
      <w:r>
        <w:rPr>
          <w:rFonts w:ascii="Arial" w:cs="Arial" w:eastAsia="Arial" w:hAnsi="Arial"/>
          <w:color w:val="4A5A6A"/>
          <w:sz w:val="20"/>
          <w:szCs w:val="20"/>
        </w:rPr>
        <w:t xml:space="preserve">Compression is measured, not felt. Build the data table first, score the risk second, and spend the correction budget where the score says — not where the loudest complaint is.</w:t>
      </w:r>
    </w:p>
    <w:p>
      <w:pPr>
        <w:keepNext/>
        <w:spacing w:after="100" w:before="220"/>
      </w:pPr>
      <w:r>
        <w:rPr>
          <w:rFonts w:ascii="Arial" w:cs="Arial" w:eastAsia="Arial" w:hAnsi="Arial"/>
          <w:b/>
          <w:bCs/>
          <w:color w:val="1B3A52"/>
          <w:sz w:val="22"/>
          <w:szCs w:val="22"/>
        </w:rPr>
        <w:t xml:space="preserve">Part 1 — Role Data Table</w:t>
      </w:r>
    </w:p>
    <w:p>
      <w:pPr>
        <w:spacing w:after="120" w:line="288"/>
      </w:pPr>
      <w:r>
        <w:rPr>
          <w:rFonts w:ascii="Arial" w:cs="Arial" w:eastAsia="Arial" w:hAnsi="Arial"/>
          <w:color w:val="4A5A6A"/>
          <w:sz w:val="20"/>
          <w:szCs w:val="20"/>
        </w:rPr>
        <w:t xml:space="preserve">Complete one row per employee in the audited role family. Compa-ratio = pay ÷ range midpoint.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1209"/>
        <w:gridCol w:w="1411"/>
        <w:gridCol w:w="1512"/>
        <w:gridCol w:w="1310"/>
        <w:gridCol w:w="2421"/>
      </w:tblGrid>
      <w:tr>
        <w:trPr>
          <w:tblHeader/>
        </w:trPr>
        <w:tc>
          <w:tcPr>
            <w:tcW w:type="dxa" w:w="221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Employee / role</w:t>
            </w:r>
          </w:p>
        </w:tc>
        <w:tc>
          <w:tcPr>
            <w:tcW w:type="dxa" w:w="120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Tenure (yrs)</w:t>
            </w:r>
          </w:p>
        </w:tc>
        <w:tc>
          <w:tcPr>
            <w:tcW w:type="dxa" w:w="141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Current pay</w:t>
            </w:r>
          </w:p>
        </w:tc>
        <w:tc>
          <w:tcPr>
            <w:tcW w:type="dxa" w:w="15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Range midpoint</w:t>
            </w:r>
          </w:p>
        </w:tc>
        <w:tc>
          <w:tcPr>
            <w:tcW w:type="dxa" w:w="131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Compa-ratio</w:t>
            </w:r>
          </w:p>
        </w:tc>
        <w:tc>
          <w:tcPr>
            <w:tcW w:type="dxa" w:w="24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Newest-hire rate, same role</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21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20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41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3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2 — Compression Indicators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Present</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Indicator</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Where / who</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New hires within 5% of employees with 3+ years' tenure in the same role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Tenure and pay barely correlate when the table is sorted</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Supervisors earn less than 10-15% above their highest-paid direct report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Overtime-eligible staff regularly out-earn their exempt leads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Long-tenured employees sit below midpoint while new hires start near it</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Recent market adjustments went to new hires only</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3 — Risk Scoring</w:t>
      </w:r>
    </w:p>
    <w:p>
      <w:pPr>
        <w:spacing w:after="120" w:line="288"/>
      </w:pPr>
      <w:r>
        <w:rPr>
          <w:rFonts w:ascii="Arial" w:cs="Arial" w:eastAsia="Arial" w:hAnsi="Arial"/>
          <w:color w:val="4A5A6A"/>
          <w:sz w:val="20"/>
          <w:szCs w:val="20"/>
        </w:rPr>
        <w:t xml:space="preserve">Score each compressed employee 1-3 on each factor; total 4-12. Address 10+ first.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016"/>
        <w:gridCol w:w="1814"/>
        <w:gridCol w:w="1915"/>
        <w:gridCol w:w="1915"/>
        <w:gridCol w:w="1612"/>
        <w:gridCol w:w="808"/>
      </w:tblGrid>
      <w:tr>
        <w:trPr>
          <w:tblHeader/>
        </w:trPr>
        <w:tc>
          <w:tcPr>
            <w:tcW w:type="dxa" w:w="201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Employee</w:t>
            </w:r>
          </w:p>
        </w:tc>
        <w:tc>
          <w:tcPr>
            <w:tcW w:type="dxa" w:w="1814"/>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Compression severity (1-3)</w:t>
            </w:r>
          </w:p>
        </w:tc>
        <w:tc>
          <w:tcPr>
            <w:tcW w:type="dxa" w:w="191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Market demand for their skills (1-3)</w:t>
            </w:r>
          </w:p>
        </w:tc>
        <w:tc>
          <w:tcPr>
            <w:tcW w:type="dxa" w:w="191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Criticality / hard to replace (1-3)</w:t>
            </w:r>
          </w:p>
        </w:tc>
        <w:tc>
          <w:tcPr>
            <w:tcW w:type="dxa" w:w="161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Awareness / morale signals (1-3)</w:t>
            </w:r>
          </w:p>
        </w:tc>
        <w:tc>
          <w:tcPr>
            <w:tcW w:type="dxa" w:w="808"/>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Total</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01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814"/>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15"/>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61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808"/>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4 — Root Cause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Applies</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Cause</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Notes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Starting rates raised without adjusting incumbents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Merit increases below market movement for years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No pay ranges — every offer negotiated ad hoc</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Promotions given with title but minimal raise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Acquisitions/mergers importing different pay scales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5 — Correction Plan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629"/>
        <w:gridCol w:w="1972"/>
        <w:gridCol w:w="2410"/>
        <w:gridCol w:w="1533"/>
        <w:gridCol w:w="1536"/>
      </w:tblGrid>
      <w:tr>
        <w:trPr>
          <w:tblHeader/>
        </w:trPr>
        <w:tc>
          <w:tcPr>
            <w:tcW w:type="dxa" w:w="262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Employee / group</w:t>
            </w:r>
          </w:p>
        </w:tc>
        <w:tc>
          <w:tcPr>
            <w:tcW w:type="dxa" w:w="197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Adjustment</w:t>
            </w:r>
          </w:p>
        </w:tc>
        <w:tc>
          <w:tcPr>
            <w:tcW w:type="dxa" w:w="2410"/>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Timing (immediate / phased)</w:t>
            </w:r>
          </w:p>
        </w:tc>
        <w:tc>
          <w:tcPr>
            <w:tcW w:type="dxa" w:w="15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Cost</w:t>
            </w:r>
          </w:p>
        </w:tc>
        <w:tc>
          <w:tcPr>
            <w:tcW w:type="dxa" w:w="15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Approved by</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7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7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7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7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262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97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2410"/>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c>
          <w:tcPr>
            <w:tcW w:type="dxa" w:w="15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spacing w:after="100" w:before="220"/>
      </w:pPr>
      <w:r>
        <w:rPr>
          <w:rFonts w:ascii="Arial" w:cs="Arial" w:eastAsia="Arial" w:hAnsi="Arial"/>
          <w:b/>
          <w:bCs/>
          <w:color w:val="1B3A52"/>
          <w:sz w:val="22"/>
          <w:szCs w:val="22"/>
        </w:rPr>
        <w:t xml:space="preserve">Part 6 — Equity Screen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907"/>
        <w:gridCol w:w="6552"/>
        <w:gridCol w:w="2621"/>
      </w:tblGrid>
      <w:tr>
        <w:trPr>
          <w:tblHeader/>
        </w:trPr>
        <w:tc>
          <w:tcPr>
            <w:tcW w:type="dxa" w:w="90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Checked</w:t>
            </w:r>
          </w:p>
        </w:tc>
        <w:tc>
          <w:tcPr>
            <w:tcW w:type="dxa" w:w="6552"/>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Equity question</w:t>
            </w:r>
          </w:p>
        </w:tc>
        <w:tc>
          <w:tcPr>
            <w:tcW w:type="dxa" w:w="2621"/>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Findings</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Does compression fall disproportionately on any protected class?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Will the correction plan itself create new disparities?</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90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jc w:val="center"/>
            </w:pPr>
            <w:r>
              <w:rPr>
                <w:rFonts w:ascii="Arial" w:cs="Arial" w:eastAsia="Arial" w:hAnsi="Arial"/>
                <w:color w:val="4A5A6A"/>
                <w:sz w:val="26"/>
                <w:szCs w:val="26"/>
              </w:rPr>
              <w:t xml:space="preserve">☐</w:t>
            </w:r>
          </w:p>
        </w:tc>
        <w:tc>
          <w:tcPr>
            <w:tcW w:type="dxa" w:w="6552"/>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Are corrections documented with business rationale (market, tenure, performance)?</w:t>
            </w:r>
          </w:p>
        </w:tc>
        <w:tc>
          <w:tcPr>
            <w:tcW w:type="dxa" w:w="2621"/>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225"/>
        <w:gridCol w:w="4636"/>
        <w:gridCol w:w="2219"/>
      </w:tblGrid>
      <w:tr>
        <w:trPr>
          <w:tblHeader/>
        </w:trPr>
        <w:tc>
          <w:tcPr>
            <w:tcW w:type="dxa" w:w="3225"/>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Role</w:t>
            </w:r>
          </w:p>
        </w:tc>
        <w:tc>
          <w:tcPr>
            <w:tcW w:type="dxa" w:w="4636"/>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Name / signature</w:t>
            </w:r>
          </w:p>
        </w:tc>
        <w:tc>
          <w:tcPr>
            <w:tcW w:type="dxa" w:w="2219"/>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Date</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Prepared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r>
        <w:tc>
          <w:tcPr>
            <w:tcW w:type="dxa" w:w="3225"/>
            <w:tcBorders>
              <w:top w:val="single" w:color="D8E0E8" w:sz="2"/>
              <w:left w:val="single" w:color="D8E0E8" w:sz="2"/>
              <w:bottom w:val="single" w:color="D8E0E8" w:sz="2"/>
              <w:right w:val="single" w:color="D8E0E8" w:sz="2"/>
            </w:tcBorders>
            <w:shd w:fill="F0F4F8" w:val="clear"/>
            <w:tcMar>
              <w:top w:type="dxa" w:w="70"/>
              <w:left w:type="dxa" w:w="110"/>
              <w:bottom w:type="dxa" w:w="70"/>
              <w:right w:type="dxa" w:w="110"/>
            </w:tcMar>
            <w:vAlign w:val="top"/>
          </w:tcPr>
          <w:p>
            <w:pPr>
              <w:spacing w:after="0"/>
            </w:pPr>
            <w:r>
              <w:rPr>
                <w:rFonts w:ascii="Arial" w:cs="Arial" w:eastAsia="Arial" w:hAnsi="Arial"/>
                <w:b/>
                <w:bCs/>
                <w:color w:val="1B3A52"/>
                <w:sz w:val="20"/>
                <w:szCs w:val="20"/>
              </w:rPr>
              <w:t xml:space="preserve">Budget approved by</w:t>
            </w:r>
          </w:p>
        </w:tc>
        <w:tc>
          <w:tcPr>
            <w:tcW w:type="dxa" w:w="4636"/>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c>
          <w:tcPr>
            <w:tcW w:type="dxa" w:w="2219"/>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before="240"/>
            </w:pPr>
            <w:r>
              <w:rPr>
                <w:rFonts w:ascii="Arial" w:cs="Arial" w:eastAsia="Arial" w:hAnsi="Arial"/>
                <w:color w:val="22303C"/>
                <w:sz w:val="20"/>
                <w:szCs w:val="20"/>
              </w:rPr>
              <w:t xml:space="preserve"> </w:t>
            </w:r>
          </w:p>
        </w:tc>
      </w:tr>
    </w:tbl>
    <w:p>
      <w:pPr>
        <w:spacing w:after="160"/>
      </w:pPr>
      <w:r>
        <w:rPr>
          <w:rFonts w:ascii="Arial" w:cs="Arial" w:eastAsia="Arial" w:hAnsi="Arial"/>
          <w:color w:val="22303C"/>
          <w:sz w:val="8"/>
          <w:szCs w:val="8"/>
        </w:rPr>
        <w:t xml:space="preserve"> </w:t>
      </w:r>
    </w:p>
    <w:p>
      <w:pPr>
        <w:keepNext/>
        <w:pBdr>
          <w:bottom w:val="single" w:color="C49A3C" w:sz="8" w:space="3"/>
        </w:pBdr>
        <w:spacing w:after="140" w:before="320"/>
      </w:pPr>
      <w:r>
        <w:rPr>
          <w:rFonts w:ascii="Arial" w:cs="Arial" w:eastAsia="Arial" w:hAnsi="Arial"/>
          <w:b/>
          <w:bCs/>
          <w:color w:val="1B3A52"/>
          <w:spacing w:val="20"/>
          <w:sz w:val="24"/>
          <w:szCs w:val="24"/>
        </w:rPr>
        <w:t xml:space="preserve">STOP AND REVIEW BEFORE ACTING</w:t>
      </w:r>
    </w:p>
    <w:p>
      <w:pPr>
        <w:spacing w:after="140" w:line="288"/>
      </w:pPr>
      <w:r>
        <w:rPr>
          <w:rFonts w:ascii="Arial" w:cs="Arial" w:eastAsia="Arial" w:hAnsi="Arial"/>
          <w:color w:val="4A5A6A"/>
          <w:sz w:val="20"/>
          <w:szCs w:val="20"/>
        </w:rPr>
        <w:t xml:space="preserve">If any statement below is true, pause. Get the decision reviewed by HR, counsel, or Faulkner HR Solutions before you act.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B33A3A" w:sz="24"/>
              <w:bottom w:val="single" w:color="D8E0E8" w:sz="2"/>
              <w:right w:val="single" w:color="D8E0E8" w:sz="2"/>
            </w:tcBorders>
            <w:shd w:fill="FBF1F1" w:val="clear"/>
            <w:tcMar>
              <w:top w:type="dxa" w:w="140"/>
              <w:left w:type="dxa" w:w="180"/>
              <w:bottom w:type="dxa" w:w="140"/>
              <w:right w:type="dxa" w:w="180"/>
            </w:tcMar>
          </w:tcPr>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A top performer just asked what new hires start at.</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next posting will advertise a rate above half the current team.</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Compression correlates with sex, race, or age in the data table.</w:t>
            </w:r>
          </w:p>
          <w:p>
            <w:pPr>
              <w:spacing w:after="9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Supervision premium is under 10% anywhere.</w:t>
            </w:r>
          </w:p>
          <w:p>
            <w:pPr>
              <w:spacing w:after="0" w:line="288"/>
            </w:pPr>
            <w:r>
              <w:rPr>
                <w:rFonts w:ascii="Arial" w:cs="Arial" w:eastAsia="Arial" w:hAnsi="Arial"/>
                <w:color w:val="B33A3A"/>
                <w:sz w:val="24"/>
                <w:szCs w:val="24"/>
              </w:rPr>
              <w:t xml:space="preserve">☐  </w:t>
            </w:r>
            <w:r>
              <w:rPr>
                <w:rFonts w:ascii="Arial" w:cs="Arial" w:eastAsia="Arial" w:hAnsi="Arial"/>
                <w:color w:val="22303C"/>
                <w:sz w:val="20"/>
                <w:szCs w:val="20"/>
              </w:rPr>
              <w:t xml:space="preserve">The plan is to 'fix it at merit time' eight months from now.</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MINIMUM DOCUMENTATION STANDARD</w:t>
      </w:r>
    </w:p>
    <w:p>
      <w:pPr>
        <w:spacing w:after="140" w:line="288"/>
      </w:pPr>
      <w:r>
        <w:rPr>
          <w:rFonts w:ascii="Arial" w:cs="Arial" w:eastAsia="Arial" w:hAnsi="Arial"/>
          <w:color w:val="4A5A6A"/>
          <w:sz w:val="20"/>
          <w:szCs w:val="20"/>
        </w:rPr>
        <w:t xml:space="preserve">Before this file is closed, the employer should be able to answer every question below and point to where the proof lives.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233"/>
        <w:gridCol w:w="5847"/>
      </w:tblGrid>
      <w:tr>
        <w:trPr>
          <w:tblHeader/>
        </w:trPr>
        <w:tc>
          <w:tcPr>
            <w:tcW w:type="dxa" w:w="4233"/>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Question</w:t>
            </w:r>
          </w:p>
        </w:tc>
        <w:tc>
          <w:tcPr>
            <w:tcW w:type="dxa" w:w="5847"/>
            <w:tcBorders>
              <w:top w:val="single" w:color="D8E0E8" w:sz="2"/>
              <w:left w:val="single" w:color="D8E0E8" w:sz="2"/>
              <w:bottom w:val="single" w:color="D8E0E8" w:sz="2"/>
              <w:right w:val="single" w:color="D8E0E8" w:sz="2"/>
            </w:tcBorders>
            <w:shd w:fill="1B3A52" w:val="clear"/>
            <w:tcMar>
              <w:top w:type="dxa" w:w="70"/>
              <w:left w:type="dxa" w:w="110"/>
              <w:bottom w:type="dxa" w:w="70"/>
              <w:right w:type="dxa" w:w="110"/>
            </w:tcMar>
            <w:vAlign w:val="top"/>
          </w:tcPr>
          <w:p>
            <w:pPr>
              <w:spacing w:after="0"/>
            </w:pPr>
            <w:r>
              <w:rPr>
                <w:rFonts w:ascii="Arial" w:cs="Arial" w:eastAsia="Arial" w:hAnsi="Arial"/>
                <w:b/>
                <w:bCs/>
                <w:color w:val="FFFFFF"/>
                <w:sz w:val="19"/>
                <w:szCs w:val="19"/>
              </w:rPr>
              <w:t xml:space="preserve">Your answer / where the proof is stored</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happened?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When did it happen?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observed or reported it?</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policy, standard, deadline, or expectation applies?</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decision was made?</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Who had authority to make the decision?</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alternatives were considered?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risk was reviewed?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What follow-up is required?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r>
        <w:tc>
          <w:tcPr>
            <w:tcW w:type="dxa" w:w="4233"/>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Where is the proof stored?</w:t>
            </w:r>
          </w:p>
        </w:tc>
        <w:tc>
          <w:tcPr>
            <w:tcW w:type="dxa" w:w="5847"/>
            <w:tcBorders>
              <w:top w:val="single" w:color="D8E0E8" w:sz="2"/>
              <w:left w:val="single" w:color="D8E0E8" w:sz="2"/>
              <w:bottom w:val="single" w:color="D8E0E8" w:sz="2"/>
              <w:right w:val="single" w:color="D8E0E8" w:sz="2"/>
            </w:tcBorders>
            <w:tcMar>
              <w:top w:type="dxa" w:w="70"/>
              <w:left w:type="dxa" w:w="110"/>
              <w:bottom w:type="dxa" w:w="70"/>
              <w:right w:type="dxa" w:w="110"/>
            </w:tcMar>
            <w:vAlign w:val="top"/>
          </w:tcPr>
          <w:p>
            <w:pPr>
              <w:spacing w:after="0"/>
            </w:pPr>
            <w:r>
              <w:rPr>
                <w:rFonts w:ascii="Arial" w:cs="Arial" w:eastAsia="Arial" w:hAnsi="Arial"/>
                <w:color w:val="22303C"/>
                <w:sz w:val="20"/>
                <w:szCs w:val="20"/>
              </w:rPr>
              <w:t xml:space="preserve"> </w:t>
            </w:r>
          </w:p>
        </w:tc>
      </w:tr>
    </w:tbl>
    <w:p>
      <w:pPr>
        <w:keepNext/>
        <w:pBdr>
          <w:bottom w:val="single" w:color="C49A3C" w:sz="8" w:space="3"/>
        </w:pBdr>
        <w:spacing w:after="140" w:before="320"/>
      </w:pPr>
      <w:r>
        <w:rPr>
          <w:rFonts w:ascii="Arial" w:cs="Arial" w:eastAsia="Arial" w:hAnsi="Arial"/>
          <w:b/>
          <w:bCs/>
          <w:color w:val="1B3A52"/>
          <w:spacing w:val="20"/>
          <w:sz w:val="24"/>
          <w:szCs w:val="24"/>
        </w:rPr>
        <w:t xml:space="preserve">COMMON MISTAKES</w:t>
      </w:r>
    </w:p>
    <w:p>
      <w:pPr>
        <w:pStyle w:val="ListParagraph"/>
        <w:numPr>
          <w:ilvl w:val="0"/>
          <w:numId w:val="3"/>
        </w:numPr>
        <w:spacing w:after="90" w:line="288"/>
      </w:pPr>
      <w:r>
        <w:rPr>
          <w:rFonts w:ascii="Arial" w:cs="Arial" w:eastAsia="Arial" w:hAnsi="Arial"/>
          <w:color w:val="22303C"/>
          <w:sz w:val="21"/>
          <w:szCs w:val="21"/>
        </w:rPr>
        <w:t xml:space="preserve">Fixing the squeaky wheel instead of scoring the whole role family.</w:t>
      </w:r>
    </w:p>
    <w:p>
      <w:pPr>
        <w:pStyle w:val="ListParagraph"/>
        <w:numPr>
          <w:ilvl w:val="0"/>
          <w:numId w:val="3"/>
        </w:numPr>
        <w:spacing w:after="90" w:line="288"/>
      </w:pPr>
      <w:r>
        <w:rPr>
          <w:rFonts w:ascii="Arial" w:cs="Arial" w:eastAsia="Arial" w:hAnsi="Arial"/>
          <w:color w:val="22303C"/>
          <w:sz w:val="21"/>
          <w:szCs w:val="21"/>
        </w:rPr>
        <w:t xml:space="preserve">Spreading the merit budget evenly to avoid hard choices — compression survives peanut butter.</w:t>
      </w:r>
    </w:p>
    <w:p>
      <w:pPr>
        <w:pStyle w:val="ListParagraph"/>
        <w:numPr>
          <w:ilvl w:val="0"/>
          <w:numId w:val="3"/>
        </w:numPr>
        <w:spacing w:after="90" w:line="288"/>
      </w:pPr>
      <w:r>
        <w:rPr>
          <w:rFonts w:ascii="Arial" w:cs="Arial" w:eastAsia="Arial" w:hAnsi="Arial"/>
          <w:color w:val="22303C"/>
          <w:sz w:val="21"/>
          <w:szCs w:val="21"/>
        </w:rPr>
        <w:t xml:space="preserve">Assuming employees don't know each other's pay; they do, and pay transparency norms are accelerating it.</w:t>
      </w:r>
    </w:p>
    <w:p>
      <w:pPr>
        <w:pStyle w:val="ListParagraph"/>
        <w:numPr>
          <w:ilvl w:val="0"/>
          <w:numId w:val="3"/>
        </w:numPr>
        <w:spacing w:after="90" w:line="288"/>
      </w:pPr>
      <w:r>
        <w:rPr>
          <w:rFonts w:ascii="Arial" w:cs="Arial" w:eastAsia="Arial" w:hAnsi="Arial"/>
          <w:color w:val="22303C"/>
          <w:sz w:val="21"/>
          <w:szCs w:val="21"/>
        </w:rPr>
        <w:t xml:space="preserve">Correcting new-hire compression while ignoring the supervisor premium it crushed.</w:t>
      </w:r>
    </w:p>
    <w:p>
      <w:pPr>
        <w:pStyle w:val="ListParagraph"/>
        <w:numPr>
          <w:ilvl w:val="0"/>
          <w:numId w:val="3"/>
        </w:numPr>
        <w:spacing w:after="90" w:line="288"/>
      </w:pPr>
      <w:r>
        <w:rPr>
          <w:rFonts w:ascii="Arial" w:cs="Arial" w:eastAsia="Arial" w:hAnsi="Arial"/>
          <w:color w:val="22303C"/>
          <w:sz w:val="21"/>
          <w:szCs w:val="21"/>
        </w:rPr>
        <w:t xml:space="preserve">Making corrections with no documented rationale, creating tomorrow's equity exhibit.</w:t>
      </w:r>
    </w:p>
    <w:p>
      <w:pPr>
        <w:pStyle w:val="ListParagraph"/>
        <w:numPr>
          <w:ilvl w:val="0"/>
          <w:numId w:val="3"/>
        </w:numPr>
        <w:spacing w:after="90" w:line="288"/>
      </w:pPr>
      <w:r>
        <w:rPr>
          <w:rFonts w:ascii="Arial" w:cs="Arial" w:eastAsia="Arial" w:hAnsi="Arial"/>
          <w:color w:val="22303C"/>
          <w:sz w:val="21"/>
          <w:szCs w:val="21"/>
        </w:rPr>
        <w:t xml:space="preserve">Treating compression as a one-time fix instead of a standing annual check.</w:t>
      </w:r>
    </w:p>
    <w:p>
      <w:pPr>
        <w:keepNext/>
        <w:pBdr>
          <w:bottom w:val="single" w:color="C49A3C" w:sz="8" w:space="3"/>
        </w:pBdr>
        <w:spacing w:after="140" w:before="320"/>
      </w:pPr>
      <w:r>
        <w:rPr>
          <w:rFonts w:ascii="Arial" w:cs="Arial" w:eastAsia="Arial" w:hAnsi="Arial"/>
          <w:b/>
          <w:bCs/>
          <w:color w:val="1B3A52"/>
          <w:spacing w:val="20"/>
          <w:sz w:val="24"/>
          <w:szCs w:val="24"/>
        </w:rPr>
        <w:t xml:space="preserve">WHAT TO DO NEXT</w:t>
      </w:r>
    </w:p>
    <w:p>
      <w:pPr>
        <w:spacing w:after="120" w:line="300"/>
      </w:pPr>
      <w:r>
        <w:rPr>
          <w:rFonts w:ascii="Arial" w:cs="Arial" w:eastAsia="Arial" w:hAnsi="Arial"/>
          <w:color w:val="22303C"/>
          <w:sz w:val="21"/>
          <w:szCs w:val="21"/>
        </w:rPr>
        <w:t xml:space="preserve">Fund the 10+ scores first, phase the rest with dates employees can be told honestly, and re-run the audit whenever starting rates move. Pair corrections with the New-Hire Pay Exception Approval Form so the next offer doesn't rebuild the problem.</w:t>
      </w:r>
    </w:p>
    <w:p>
      <w:pPr>
        <w:spacing w:after="0" w:before="12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80" w:line="288"/>
            </w:pPr>
            <w:r>
              <w:rPr>
                <w:rFonts w:ascii="Arial" w:cs="Arial" w:eastAsia="Arial" w:hAnsi="Arial"/>
                <w:b/>
                <w:bCs/>
                <w:color w:val="1B3A52"/>
                <w:sz w:val="21"/>
                <w:szCs w:val="21"/>
              </w:rPr>
              <w:t xml:space="preserve">Before you terminate, deduct, discipline, classify, or respond, get the decision reviewed.</w:t>
            </w:r>
          </w:p>
          <w:p>
            <w:pPr>
              <w:spacing w:after="0"/>
            </w:pPr>
            <w:r>
              <w:rPr>
                <w:rFonts w:ascii="Arial" w:cs="Arial" w:eastAsia="Arial" w:hAnsi="Arial"/>
                <w:color w:val="22303C"/>
                <w:sz w:val="20"/>
                <w:szCs w:val="20"/>
              </w:rPr>
              <w:t xml:space="preserve">Call 210.446.8730 or email thomas@faulknerhrsolutions.info.</w:t>
            </w:r>
          </w:p>
        </w:tc>
      </w:tr>
    </w:tbl>
    <w:p>
      <w:pPr>
        <w:pageBreakBefore/>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1B3A52" w:sz="24"/>
              <w:bottom w:val="single" w:color="D8E0E8" w:sz="2"/>
              <w:right w:val="single" w:color="D8E0E8" w:sz="2"/>
            </w:tcBorders>
            <w:shd w:fill="F0F4F8" w:val="clear"/>
            <w:tcMar>
              <w:top w:type="dxa" w:w="140"/>
              <w:left w:type="dxa" w:w="180"/>
              <w:bottom w:type="dxa" w:w="140"/>
              <w:right w:type="dxa" w:w="180"/>
            </w:tcMar>
          </w:tcPr>
          <w:p>
            <w:pPr>
              <w:spacing w:after="0" w:line="300"/>
            </w:pPr>
            <w:r>
              <w:rPr>
                <w:rFonts w:ascii="Arial" w:cs="Arial" w:eastAsia="Arial" w:hAnsi="Arial"/>
                <w:b/>
                <w:bCs/>
                <w:i/>
                <w:iCs/>
                <w:color w:val="1B3A52"/>
                <w:sz w:val="21"/>
                <w:szCs w:val="21"/>
              </w:rPr>
              <w:t xml:space="preserve">Before you process payroll, terminate, classify, deduct, or respond to a claim, get the decision reviewed.</w:t>
            </w:r>
          </w:p>
        </w:tc>
      </w:tr>
    </w:tbl>
    <w:p>
      <w:pPr>
        <w:spacing w:after="200"/>
      </w:pPr>
      <w:r>
        <w:rPr>
          <w:rFonts w:ascii="Arial" w:cs="Arial" w:eastAsia="Arial" w:hAnsi="Arial"/>
          <w:color w:val="22303C"/>
          <w:sz w:val="8"/>
          <w:szCs w:val="8"/>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D8E0E8" w:sz="2"/>
              <w:left w:val="single" w:color="C49A3C" w:sz="24"/>
              <w:bottom w:val="single" w:color="D8E0E8" w:sz="2"/>
              <w:right w:val="single" w:color="D8E0E8" w:sz="2"/>
            </w:tcBorders>
            <w:shd w:fill="FBF6EC" w:val="clear"/>
            <w:tcMar>
              <w:top w:type="dxa" w:w="140"/>
              <w:left w:type="dxa" w:w="180"/>
              <w:bottom w:type="dxa" w:w="140"/>
              <w:right w:type="dxa" w:w="180"/>
            </w:tcMar>
          </w:tcPr>
          <w:p>
            <w:pPr>
              <w:spacing w:after="140"/>
            </w:pPr>
            <w:r>
              <w:rPr>
                <w:rFonts w:ascii="Arial" w:cs="Arial" w:eastAsia="Arial" w:hAnsi="Arial"/>
                <w:b/>
                <w:bCs/>
                <w:color w:val="1B3A52"/>
                <w:sz w:val="28"/>
                <w:szCs w:val="28"/>
              </w:rPr>
              <w:t xml:space="preserve">Need help applying this to a real workplace decision?</w:t>
            </w:r>
          </w:p>
          <w:p>
            <w:pPr>
              <w:spacing w:after="120" w:line="300"/>
            </w:pPr>
            <w:r>
              <w:rPr>
                <w:rFonts w:ascii="Arial" w:cs="Arial" w:eastAsia="Arial" w:hAnsi="Arial"/>
                <w:color w:val="22303C"/>
                <w:sz w:val="21"/>
                <w:szCs w:val="21"/>
              </w:rPr>
              <w:t xml:space="preserve">Faulkner HR Solutions helps Texas employers, nonprofits, municipalities, and growing businesses fix the people systems behind recurring workplace problems.</w:t>
            </w:r>
          </w:p>
          <w:p>
            <w:pPr>
              <w:spacing w:after="160" w:line="300"/>
            </w:pPr>
            <w:r>
              <w:rPr>
                <w:rFonts w:ascii="Arial" w:cs="Arial" w:eastAsia="Arial" w:hAnsi="Arial"/>
                <w:b/>
                <w:bCs/>
                <w:color w:val="22303C"/>
                <w:sz w:val="21"/>
                <w:szCs w:val="21"/>
              </w:rPr>
              <w:t xml:space="preserve">If this document raised a risk flag, do not guess your way through the next step.</w:t>
            </w:r>
          </w:p>
          <w:p>
            <w:pPr>
              <w:spacing w:after="60"/>
            </w:pPr>
            <w:r>
              <w:rPr>
                <w:rFonts w:ascii="Arial" w:cs="Arial" w:eastAsia="Arial" w:hAnsi="Arial"/>
                <w:b/>
                <w:bCs/>
                <w:color w:val="1B3A52"/>
                <w:sz w:val="21"/>
                <w:szCs w:val="21"/>
              </w:rPr>
              <w:t xml:space="preserve">Call:  </w:t>
            </w:r>
            <w:r>
              <w:rPr>
                <w:rFonts w:ascii="Arial" w:cs="Arial" w:eastAsia="Arial" w:hAnsi="Arial"/>
                <w:b/>
                <w:bCs/>
                <w:color w:val="1B3A52"/>
                <w:sz w:val="24"/>
                <w:szCs w:val="24"/>
              </w:rPr>
              <w:t xml:space="preserve">210.446.8730</w:t>
            </w:r>
          </w:p>
          <w:p>
            <w:pPr>
              <w:spacing w:after="60"/>
            </w:pPr>
            <w:r>
              <w:rPr>
                <w:rFonts w:ascii="Arial" w:cs="Arial" w:eastAsia="Arial" w:hAnsi="Arial"/>
                <w:b/>
                <w:bCs/>
                <w:color w:val="1B3A52"/>
                <w:sz w:val="21"/>
                <w:szCs w:val="21"/>
              </w:rPr>
              <w:t xml:space="preserve">Email:  </w:t>
            </w:r>
            <w:r>
              <w:rPr>
                <w:rFonts w:ascii="Arial" w:cs="Arial" w:eastAsia="Arial" w:hAnsi="Arial"/>
                <w:color w:val="22303C"/>
                <w:sz w:val="22"/>
                <w:szCs w:val="22"/>
              </w:rPr>
              <w:t xml:space="preserve">thomas@faulknerhrsolutions.info</w:t>
            </w:r>
          </w:p>
          <w:p>
            <w:pPr>
              <w:spacing w:after="0"/>
            </w:pPr>
            <w:r>
              <w:rPr>
                <w:rFonts w:ascii="Arial" w:cs="Arial" w:eastAsia="Arial" w:hAnsi="Arial"/>
                <w:b/>
                <w:bCs/>
                <w:color w:val="1B3A52"/>
                <w:sz w:val="21"/>
                <w:szCs w:val="21"/>
              </w:rPr>
              <w:t xml:space="preserve">Website:  </w:t>
            </w:r>
            <w:r>
              <w:rPr>
                <w:rFonts w:ascii="Arial" w:cs="Arial" w:eastAsia="Arial" w:hAnsi="Arial"/>
                <w:color w:val="22303C"/>
                <w:sz w:val="22"/>
                <w:szCs w:val="22"/>
              </w:rPr>
              <w:t xml:space="preserve">faulknerhrsolutions.info</w:t>
            </w:r>
          </w:p>
        </w:tc>
      </w:tr>
    </w:tbl>
    <w:p>
      <w:pPr>
        <w:spacing w:after="100" w:before="300"/>
      </w:pPr>
      <w:r>
        <w:rPr>
          <w:rFonts w:ascii="Arial" w:cs="Arial" w:eastAsia="Arial" w:hAnsi="Arial"/>
          <w:b/>
          <w:bCs/>
          <w:color w:val="4A5A6A"/>
          <w:spacing w:val="20"/>
          <w:sz w:val="18"/>
          <w:szCs w:val="18"/>
        </w:rPr>
        <w:t xml:space="preserve">DISCLAIMER</w:t>
      </w:r>
    </w:p>
    <w:p>
      <w:pPr>
        <w:spacing w:after="0" w:line="276"/>
      </w:pPr>
      <w:r>
        <w:rPr>
          <w:rFonts w:ascii="Arial" w:cs="Arial" w:eastAsia="Arial" w:hAnsi="Arial"/>
          <w:color w:val="4A5A6A"/>
          <w:sz w:val="18"/>
          <w:szCs w:val="18"/>
        </w:rPr>
        <w:t xml:space="preserve">This resource is provided for general employer education and planning purposes. It is not legal advice and does not create an attorney-client relationship. Employment laws, agency guidance, and local requirements may change. Employers should review the facts of each situation before acting and consult appropriate HR or legal counsel when needed.</w:t>
      </w:r>
    </w:p>
    <w:sectPr>
      <w:headerReference w:type="default" r:id="rId7"/>
      <w:footerReference w:type="default" r:id="rId8"/>
      <w:pgSz w:w="12240" w:h="15840" w:orient="portrait"/>
      <w:pgMar w:top="1280" w:right="1080" w:bottom="11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E0E8" w:sz="4" w:space="4"/>
      </w:pBdr>
      <w:spacing w:after="0" w:before="80"/>
      <w:jc w:val="center"/>
    </w:pPr>
    <w:r>
      <w:rPr>
        <w:rFonts w:ascii="Arial" w:cs="Arial" w:eastAsia="Arial" w:hAnsi="Arial"/>
        <w:color w:val="4A5A6A"/>
        <w:sz w:val="14"/>
        <w:szCs w:val="14"/>
      </w:rPr>
      <w:t xml:space="preserve">Faulkner HR Solutions | Pay Compression Audit | Version 2026.1 | 210.446.8730 | thomas@faulknerhrsolutions.info | faulknerhrsolutions.info/resources/pay-compression-risk-audit-worksheet/ | Page </w:t>
    </w:r>
    <w:r>
      <w:rPr>
        <w:rFonts w:ascii="Arial" w:cs="Arial" w:eastAsia="Arial" w:hAnsi="Arial"/>
        <w:color w:val="4A5A6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52" w:sz="10" w:space="4"/>
      </w:pBdr>
      <w:tabs>
        <w:tab w:val="right" w:pos="10080"/>
      </w:tabs>
      <w:spacing w:after="120"/>
    </w:pPr>
    <w:r>
      <w:drawing>
        <wp:inline distT="0" distB="0" distL="0" distR="0">
          <wp:extent cx="247650" cy="247650"/>
          <wp:effectExtent t="0" r="0" b="0" l="0"/>
          <wp:docPr id="1" name="FHRS logo" descr="Faulkner HR Solutions logo" title="Faulkner HR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247650" cy="247650"/>
                  </a:xfrm>
                  <a:prstGeom prst="rect">
                    <a:avLst/>
                  </a:prstGeom>
                </pic:spPr>
              </pic:pic>
            </a:graphicData>
          </a:graphic>
        </wp:inline>
      </w:drawing>
    </w:r>
    <w:r>
      <w:rPr>
        <w:rFonts w:ascii="Arial" w:cs="Arial" w:eastAsia="Arial" w:hAnsi="Arial"/>
        <w:b/>
        <w:bCs/>
        <w:color w:val="1B3A52"/>
        <w:spacing w:val="20"/>
        <w:sz w:val="19"/>
        <w:szCs w:val="19"/>
      </w:rPr>
      <w:t xml:space="preserve">  FAULKNER HR SOLUTIONS</w:t>
    </w:r>
    <w:r>
      <w:rPr>
        <w:rFonts w:ascii="Arial" w:cs="Arial" w:eastAsia="Arial" w:hAnsi="Arial"/>
        <w:b/>
        <w:bCs/>
        <w:color w:val="C49A3C"/>
        <w:spacing w:val="30"/>
        <w:sz w:val="18"/>
        <w:szCs w:val="18"/>
      </w:rPr>
      <w:t xml:space="preserve">	COMPENSATION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303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2637c615e06f591d83d3816096da2235005184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Compression Risk Audit Worksheet</dc:title>
  <dc:creator>Faulkner HR Solutions</dc:creator>
  <dc:description>Find where new-hire rates have collided with veteran pay — and score the flight risk before your best people do the math.</dc:description>
  <cp:lastModifiedBy>Un-named</cp:lastModifiedBy>
  <cp:revision>1</cp:revision>
  <dcterms:created xsi:type="dcterms:W3CDTF">2026-07-04T08:16:06.193Z</dcterms:created>
  <dcterms:modified xsi:type="dcterms:W3CDTF">2026-07-04T08:16:06.193Z</dcterms:modified>
</cp:coreProperties>
</file>

<file path=docProps/custom.xml><?xml version="1.0" encoding="utf-8"?>
<Properties xmlns="http://schemas.openxmlformats.org/officeDocument/2006/custom-properties" xmlns:vt="http://schemas.openxmlformats.org/officeDocument/2006/docPropsVTypes"/>
</file>