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DECISION PACKET  |  JURISDICTION: FEDERAL  |  VERSION 2026.1</w:t>
      </w:r>
    </w:p>
    <w:p>
      <w:pPr>
        <w:spacing w:after="120"/>
      </w:pPr>
      <w:r>
        <w:rPr>
          <w:rFonts w:ascii="Arial" w:cs="Arial" w:eastAsia="Arial" w:hAnsi="Arial"/>
          <w:b/>
          <w:bCs/>
          <w:color w:val="1B3A52"/>
          <w:sz w:val="44"/>
          <w:szCs w:val="44"/>
        </w:rPr>
        <w:t xml:space="preserve">ADA Interactive Process Packet</w:t>
      </w:r>
    </w:p>
    <w:p>
      <w:pPr>
        <w:spacing w:after="200" w:line="300"/>
      </w:pPr>
      <w:r>
        <w:rPr>
          <w:rFonts w:ascii="Arial" w:cs="Arial" w:eastAsia="Arial" w:hAnsi="Arial"/>
          <w:i/>
          <w:iCs/>
          <w:color w:val="4A5A6A"/>
          <w:sz w:val="22"/>
          <w:szCs w:val="22"/>
        </w:rPr>
        <w:t xml:space="preserve">Run and document the ADA interactive process: limitation, essential functions, options, dialogue, decision, and reassessment.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packet whenever a disability accommodation need surfaces, to conduct a genuine, documented interactive process — the single factor that most often decides ADA failure-to-accommodate claims.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an employee requests any change connected to a medical condition</w:t>
      </w:r>
    </w:p>
    <w:p>
      <w:pPr>
        <w:pStyle w:val="ListParagraph"/>
        <w:numPr>
          <w:ilvl w:val="0"/>
          <w:numId w:val="2"/>
        </w:numPr>
        <w:spacing w:after="80" w:line="288"/>
      </w:pPr>
      <w:r>
        <w:rPr>
          <w:rFonts w:ascii="Arial" w:cs="Arial" w:eastAsia="Arial" w:hAnsi="Arial"/>
          <w:color w:val="22303C"/>
          <w:sz w:val="21"/>
          <w:szCs w:val="21"/>
        </w:rPr>
        <w:t xml:space="preserve">When performance problems appear alongside a known medical condition</w:t>
      </w:r>
    </w:p>
    <w:p>
      <w:pPr>
        <w:pStyle w:val="ListParagraph"/>
        <w:numPr>
          <w:ilvl w:val="0"/>
          <w:numId w:val="2"/>
        </w:numPr>
        <w:spacing w:after="80" w:line="288"/>
      </w:pPr>
      <w:r>
        <w:rPr>
          <w:rFonts w:ascii="Arial" w:cs="Arial" w:eastAsia="Arial" w:hAnsi="Arial"/>
          <w:color w:val="22303C"/>
          <w:sz w:val="21"/>
          <w:szCs w:val="21"/>
        </w:rPr>
        <w:t xml:space="preserve">When a medical note arrives with restrictions</w:t>
      </w:r>
    </w:p>
    <w:p>
      <w:pPr>
        <w:pStyle w:val="ListParagraph"/>
        <w:numPr>
          <w:ilvl w:val="0"/>
          <w:numId w:val="2"/>
        </w:numPr>
        <w:spacing w:after="80" w:line="288"/>
      </w:pPr>
      <w:r>
        <w:rPr>
          <w:rFonts w:ascii="Arial" w:cs="Arial" w:eastAsia="Arial" w:hAnsi="Arial"/>
          <w:color w:val="22303C"/>
          <w:sz w:val="21"/>
          <w:szCs w:val="21"/>
        </w:rPr>
        <w:t xml:space="preserve">Before denying, or granting, any accommodation request</w:t>
      </w:r>
    </w:p>
    <w:p>
      <w:pPr>
        <w:pStyle w:val="ListParagraph"/>
        <w:numPr>
          <w:ilvl w:val="0"/>
          <w:numId w:val="2"/>
        </w:numPr>
        <w:spacing w:after="80" w:line="288"/>
      </w:pPr>
      <w:r>
        <w:rPr>
          <w:rFonts w:ascii="Arial" w:cs="Arial" w:eastAsia="Arial" w:hAnsi="Arial"/>
          <w:color w:val="22303C"/>
          <w:sz w:val="21"/>
          <w:szCs w:val="21"/>
        </w:rPr>
        <w:t xml:space="preserve">When an existing accommodation stops working for either side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Failure-to-accommodate claims built on employer silence</w:t>
      </w:r>
    </w:p>
    <w:p>
      <w:pPr>
        <w:pStyle w:val="ListParagraph"/>
        <w:numPr>
          <w:ilvl w:val="0"/>
          <w:numId w:val="2"/>
        </w:numPr>
        <w:spacing w:after="80" w:line="288"/>
      </w:pPr>
      <w:r>
        <w:rPr>
          <w:rFonts w:ascii="Arial" w:cs="Arial" w:eastAsia="Arial" w:hAnsi="Arial"/>
          <w:color w:val="22303C"/>
          <w:sz w:val="21"/>
          <w:szCs w:val="21"/>
        </w:rPr>
        <w:t xml:space="preserve">Accommodation requests that die in a supervisor's inbox</w:t>
      </w:r>
    </w:p>
    <w:p>
      <w:pPr>
        <w:pStyle w:val="ListParagraph"/>
        <w:numPr>
          <w:ilvl w:val="0"/>
          <w:numId w:val="2"/>
        </w:numPr>
        <w:spacing w:after="80" w:line="288"/>
      </w:pPr>
      <w:r>
        <w:rPr>
          <w:rFonts w:ascii="Arial" w:cs="Arial" w:eastAsia="Arial" w:hAnsi="Arial"/>
          <w:color w:val="22303C"/>
          <w:sz w:val="21"/>
          <w:szCs w:val="21"/>
        </w:rPr>
        <w:t xml:space="preserve">Essential-function disputes with no current job description behind them</w:t>
      </w:r>
    </w:p>
    <w:p>
      <w:pPr>
        <w:pStyle w:val="ListParagraph"/>
        <w:numPr>
          <w:ilvl w:val="0"/>
          <w:numId w:val="2"/>
        </w:numPr>
        <w:spacing w:after="80" w:line="288"/>
      </w:pPr>
      <w:r>
        <w:rPr>
          <w:rFonts w:ascii="Arial" w:cs="Arial" w:eastAsia="Arial" w:hAnsi="Arial"/>
          <w:color w:val="22303C"/>
          <w:sz w:val="21"/>
          <w:szCs w:val="21"/>
        </w:rPr>
        <w:t xml:space="preserve">Denials made without exploring a single alternative</w:t>
      </w:r>
    </w:p>
    <w:p>
      <w:pPr>
        <w:pStyle w:val="ListParagraph"/>
        <w:numPr>
          <w:ilvl w:val="0"/>
          <w:numId w:val="2"/>
        </w:numPr>
        <w:spacing w:after="80" w:line="288"/>
      </w:pPr>
      <w:r>
        <w:rPr>
          <w:rFonts w:ascii="Arial" w:cs="Arial" w:eastAsia="Arial" w:hAnsi="Arial"/>
          <w:color w:val="22303C"/>
          <w:sz w:val="21"/>
          <w:szCs w:val="21"/>
        </w:rPr>
        <w:t xml:space="preserve">Medical information scattered through personnel files</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INTERACTIVE PROCESS PACKET</w:t>
      </w:r>
    </w:p>
    <w:p>
      <w:pPr>
        <w:spacing w:after="160" w:line="288"/>
      </w:pPr>
      <w:r>
        <w:rPr>
          <w:rFonts w:ascii="Arial" w:cs="Arial" w:eastAsia="Arial" w:hAnsi="Arial"/>
          <w:color w:val="4A5A6A"/>
          <w:sz w:val="20"/>
          <w:szCs w:val="20"/>
        </w:rPr>
        <w:t xml:space="preserve">The ADA does not require the perfect accommodation — it requires a genuine, good-faith, documented dialogue that lands on an effective one. This packet is that dialogue, in writing.</w:t>
      </w:r>
    </w:p>
    <w:p>
      <w:pPr>
        <w:keepNext/>
        <w:spacing w:after="100" w:before="220"/>
      </w:pPr>
      <w:r>
        <w:rPr>
          <w:rFonts w:ascii="Arial" w:cs="Arial" w:eastAsia="Arial" w:hAnsi="Arial"/>
          <w:b/>
          <w:bCs/>
          <w:color w:val="1B3A52"/>
          <w:sz w:val="22"/>
          <w:szCs w:val="22"/>
        </w:rPr>
        <w:t xml:space="preserve">Part 1 — Request / Trigger Record</w:t>
      </w:r>
    </w:p>
    <w:p>
      <w:pPr>
        <w:spacing w:after="120" w:line="288"/>
      </w:pPr>
      <w:r>
        <w:rPr>
          <w:rFonts w:ascii="Arial" w:cs="Arial" w:eastAsia="Arial" w:hAnsi="Arial"/>
          <w:color w:val="4A5A6A"/>
          <w:sz w:val="20"/>
          <w:szCs w:val="20"/>
        </w:rPr>
        <w:t xml:space="preserve">No magic words are required. 'My back can't take this shift' is a request. Record it the day it surfaces.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 and position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the need became known, and to whom</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How it surfaced (request, medical note, observation)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Limitation as described (employee's words — not a diagnosis)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Specific accommodation requested, if any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Essential Functions</w:t>
      </w:r>
    </w:p>
    <w:p>
      <w:pPr>
        <w:spacing w:after="120" w:line="288"/>
      </w:pPr>
      <w:r>
        <w:rPr>
          <w:rFonts w:ascii="Arial" w:cs="Arial" w:eastAsia="Arial" w:hAnsi="Arial"/>
          <w:color w:val="4A5A6A"/>
          <w:sz w:val="20"/>
          <w:szCs w:val="20"/>
        </w:rPr>
        <w:t xml:space="preserve">Pull the current job description and test it against reality. Marginal tasks are not essential just because they are listed.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725"/>
        <w:gridCol w:w="3725"/>
        <w:gridCol w:w="2630"/>
      </w:tblGrid>
      <w:tr>
        <w:trPr>
          <w:tblHeader/>
        </w:trPr>
        <w:tc>
          <w:tcPr>
            <w:tcW w:type="dxa" w:w="37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Job function</w:t>
            </w:r>
          </w:p>
        </w:tc>
        <w:tc>
          <w:tcPr>
            <w:tcW w:type="dxa" w:w="37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Essential or marginal? Why?</w:t>
            </w:r>
          </w:p>
        </w:tc>
        <w:tc>
          <w:tcPr>
            <w:tcW w:type="dxa" w:w="263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Affected by the limitation?</w:t>
            </w:r>
          </w:p>
        </w:tc>
      </w:tr>
      <w:tr>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7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Medical Information (only what is needed)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Medical information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Documentation requested only where disability/need is not obvious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Request limited to the limitation and accommodation need — never full records or diagnosis fishing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Information routed to HR, not the supervisor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Stored in the confidential medical file, separate from the personnel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Accommodation Options Explored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86"/>
        <w:gridCol w:w="2629"/>
        <w:gridCol w:w="2629"/>
        <w:gridCol w:w="1536"/>
      </w:tblGrid>
      <w:tr>
        <w:trPr>
          <w:tblHeader/>
        </w:trPr>
        <w:tc>
          <w:tcPr>
            <w:tcW w:type="dxa" w:w="328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Option</w:t>
            </w:r>
          </w:p>
        </w:tc>
        <w:tc>
          <w:tcPr>
            <w:tcW w:type="dxa" w:w="262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Effective for the limitation?</w:t>
            </w:r>
          </w:p>
        </w:tc>
        <w:tc>
          <w:tcPr>
            <w:tcW w:type="dxa" w:w="262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Cost / operational impact</w:t>
            </w:r>
          </w:p>
        </w:tc>
        <w:tc>
          <w:tcPr>
            <w:tcW w:type="dxa" w:w="15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Feasible?</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Modified equipment / workstation</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Schedule modification / telework</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Job restructuring (marginal duties)</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Temporary light duty</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Leave as an accommodation</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Reassignment to vacant position (last resort)</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Dialogue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60"/>
        <w:gridCol w:w="2640"/>
        <w:gridCol w:w="5880"/>
      </w:tblGrid>
      <w:tr>
        <w:trPr>
          <w:tblHeader/>
        </w:trPr>
        <w:tc>
          <w:tcPr>
            <w:tcW w:type="dxa" w:w="156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26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Participants</w:t>
            </w:r>
          </w:p>
        </w:tc>
        <w:tc>
          <w:tcPr>
            <w:tcW w:type="dxa" w:w="58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Discussed / offered / employee response</w:t>
            </w:r>
          </w:p>
        </w:tc>
      </w:tr>
      <w:tr>
        <w:tc>
          <w:tcPr>
            <w:tcW w:type="dxa" w:w="15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8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8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8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8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8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Decision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Accommodation granted (describe precisely) or denied (why)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If denied: undue hardship or direct threat analysis, with specific facts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Alternatives offered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Effective date and implementation owner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Written confirmation to employee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7 — Reassessment Schedule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40"/>
        <w:gridCol w:w="5600"/>
        <w:gridCol w:w="2240"/>
      </w:tblGrid>
      <w:tr>
        <w:trPr>
          <w:tblHeader/>
        </w:trPr>
        <w:tc>
          <w:tcPr>
            <w:tcW w:type="dxa" w:w="22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Review date</w:t>
            </w:r>
          </w:p>
        </w:tc>
        <w:tc>
          <w:tcPr>
            <w:tcW w:type="dxa" w:w="560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Is it still effective? Changes needed?</w:t>
            </w:r>
          </w:p>
        </w:tc>
        <w:tc>
          <w:tcPr>
            <w:tcW w:type="dxa" w:w="22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Reviewed by</w:t>
            </w:r>
          </w:p>
        </w:tc>
      </w:tr>
      <w:tr>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6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6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6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HR reviewer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acknowledgment</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Decision authority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request has been sitting unanswered for more than a week.</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is holding medical information or contacted the provider directly.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Discipline for performance is proceeding while the accommodation request is pending.</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denial rationale is cost, without any actual cost analysis on paper.</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being pushed toward leave or resignation instead of on-the-job options.</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'essential function' at issue appears nowhere in the job description and is rarely performed.</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Waiting for the employee to say 'ADA' or 'accommodation' before starting the process.</w:t>
      </w:r>
    </w:p>
    <w:p>
      <w:pPr>
        <w:pStyle w:val="ListParagraph"/>
        <w:numPr>
          <w:ilvl w:val="0"/>
          <w:numId w:val="3"/>
        </w:numPr>
        <w:spacing w:after="90" w:line="288"/>
      </w:pPr>
      <w:r>
        <w:rPr>
          <w:rFonts w:ascii="Arial" w:cs="Arial" w:eastAsia="Arial" w:hAnsi="Arial"/>
          <w:color w:val="22303C"/>
          <w:sz w:val="21"/>
          <w:szCs w:val="21"/>
        </w:rPr>
        <w:t xml:space="preserve">Letting the interactive process stall — delay is functionally denial.</w:t>
      </w:r>
    </w:p>
    <w:p>
      <w:pPr>
        <w:pStyle w:val="ListParagraph"/>
        <w:numPr>
          <w:ilvl w:val="0"/>
          <w:numId w:val="3"/>
        </w:numPr>
        <w:spacing w:after="90" w:line="288"/>
      </w:pPr>
      <w:r>
        <w:rPr>
          <w:rFonts w:ascii="Arial" w:cs="Arial" w:eastAsia="Arial" w:hAnsi="Arial"/>
          <w:color w:val="22303C"/>
          <w:sz w:val="21"/>
          <w:szCs w:val="21"/>
        </w:rPr>
        <w:t xml:space="preserve">Requesting complete medical records when only the limitation matters.</w:t>
      </w:r>
    </w:p>
    <w:p>
      <w:pPr>
        <w:pStyle w:val="ListParagraph"/>
        <w:numPr>
          <w:ilvl w:val="0"/>
          <w:numId w:val="3"/>
        </w:numPr>
        <w:spacing w:after="90" w:line="288"/>
      </w:pPr>
      <w:r>
        <w:rPr>
          <w:rFonts w:ascii="Arial" w:cs="Arial" w:eastAsia="Arial" w:hAnsi="Arial"/>
          <w:color w:val="22303C"/>
          <w:sz w:val="21"/>
          <w:szCs w:val="21"/>
        </w:rPr>
        <w:t xml:space="preserve">Skipping alternatives once the requested accommodation is rejected.</w:t>
      </w:r>
    </w:p>
    <w:p>
      <w:pPr>
        <w:pStyle w:val="ListParagraph"/>
        <w:numPr>
          <w:ilvl w:val="0"/>
          <w:numId w:val="3"/>
        </w:numPr>
        <w:spacing w:after="90" w:line="288"/>
      </w:pPr>
      <w:r>
        <w:rPr>
          <w:rFonts w:ascii="Arial" w:cs="Arial" w:eastAsia="Arial" w:hAnsi="Arial"/>
          <w:color w:val="22303C"/>
          <w:sz w:val="21"/>
          <w:szCs w:val="21"/>
        </w:rPr>
        <w:t xml:space="preserve">Treating leave or reassignment as the first option instead of the last.</w:t>
      </w:r>
    </w:p>
    <w:p>
      <w:pPr>
        <w:pStyle w:val="ListParagraph"/>
        <w:numPr>
          <w:ilvl w:val="0"/>
          <w:numId w:val="3"/>
        </w:numPr>
        <w:spacing w:after="90" w:line="288"/>
      </w:pPr>
      <w:r>
        <w:rPr>
          <w:rFonts w:ascii="Arial" w:cs="Arial" w:eastAsia="Arial" w:hAnsi="Arial"/>
          <w:color w:val="22303C"/>
          <w:sz w:val="21"/>
          <w:szCs w:val="21"/>
        </w:rPr>
        <w:t xml:space="preserve">Granting an accommodation verbally and never confirming or reviewing it.</w:t>
      </w:r>
    </w:p>
    <w:p>
      <w:pPr>
        <w:pStyle w:val="ListParagraph"/>
        <w:numPr>
          <w:ilvl w:val="0"/>
          <w:numId w:val="3"/>
        </w:numPr>
        <w:spacing w:after="90" w:line="288"/>
      </w:pPr>
      <w:r>
        <w:rPr>
          <w:rFonts w:ascii="Arial" w:cs="Arial" w:eastAsia="Arial" w:hAnsi="Arial"/>
          <w:color w:val="22303C"/>
          <w:sz w:val="21"/>
          <w:szCs w:val="21"/>
        </w:rPr>
        <w:t xml:space="preserve">Firing for performance issues caused by the very limitation under discussion.</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Implement, confirm in writing, calendar the reassessment, and file medical information in the confidential medical file. If the outcome is a denial of any kind, have HR or counsel review the file before the denial is communicated — the packet you just completed is the defense, or the exhibit.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ADA Interactive Process Packet | Version 2026.1 | 210.446.8730 | thomas@faulknerhrsolutions.info | faulknerhrsolutions.info/resources/ada-interactive-process-packet/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Interactive Process Packet</dc:title>
  <dc:creator>Faulkner HR Solutions</dc:creator>
  <dc:description>Run and document the ADA interactive process: limitation, essential functions, options, dialogue, decision, and reassessment.</dc:description>
  <cp:lastModifiedBy>Un-named</cp:lastModifiedBy>
  <cp:revision>1</cp:revision>
  <dcterms:created xsi:type="dcterms:W3CDTF">2026-07-04T08:16:05.284Z</dcterms:created>
  <dcterms:modified xsi:type="dcterms:W3CDTF">2026-07-04T08:16:05.284Z</dcterms:modified>
</cp:coreProperties>
</file>

<file path=docProps/custom.xml><?xml version="1.0" encoding="utf-8"?>
<Properties xmlns="http://schemas.openxmlformats.org/officeDocument/2006/custom-properties" xmlns:vt="http://schemas.openxmlformats.org/officeDocument/2006/docPropsVTypes"/>
</file>